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DCE7" w14:textId="77777777" w:rsidR="00AF6A25" w:rsidRDefault="00156645" w:rsidP="00AF6A25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b/>
          <w:bCs/>
          <w:noProof/>
          <w:sz w:val="32"/>
          <w:szCs w:val="32"/>
        </w:rPr>
      </w:pPr>
      <w:r w:rsidRPr="00DD238C">
        <w:rPr>
          <w:rFonts w:cstheme="minorHAnsi"/>
          <w:noProof/>
          <w:sz w:val="32"/>
          <w:szCs w:val="32"/>
          <w:lang w:eastAsia="cs-CZ"/>
        </w:rPr>
        <w:drawing>
          <wp:anchor distT="0" distB="0" distL="114300" distR="114300" simplePos="0" relativeHeight="251662336" behindDoc="0" locked="0" layoutInCell="1" allowOverlap="1" wp14:anchorId="33449462" wp14:editId="599C0C71">
            <wp:simplePos x="3695700" y="2419350"/>
            <wp:positionH relativeFrom="column">
              <wp:posOffset>3700145</wp:posOffset>
            </wp:positionH>
            <wp:positionV relativeFrom="paragraph">
              <wp:align>top</wp:align>
            </wp:positionV>
            <wp:extent cx="3048" cy="3049"/>
            <wp:effectExtent l="0" t="0" r="0" b="0"/>
            <wp:wrapSquare wrapText="bothSides"/>
            <wp:docPr id="1052" name="Picture 1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10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3CB">
        <w:rPr>
          <w:rFonts w:cstheme="minorHAnsi"/>
          <w:b/>
          <w:bCs/>
          <w:sz w:val="32"/>
          <w:szCs w:val="32"/>
        </w:rPr>
        <w:t xml:space="preserve">                              </w:t>
      </w:r>
      <w:r w:rsidR="00AF6A25" w:rsidRPr="009373CB">
        <w:rPr>
          <w:rFonts w:cstheme="minorHAnsi"/>
          <w:b/>
          <w:bCs/>
          <w:sz w:val="32"/>
          <w:szCs w:val="32"/>
        </w:rPr>
        <w:t xml:space="preserve">CO2 Czech </w:t>
      </w:r>
      <w:r w:rsidR="00AF6A25" w:rsidRPr="009373CB">
        <w:rPr>
          <w:rFonts w:cstheme="minorHAnsi"/>
          <w:b/>
          <w:bCs/>
          <w:noProof/>
          <w:sz w:val="32"/>
          <w:szCs w:val="32"/>
        </w:rPr>
        <w:t>Solution Group z.s.</w:t>
      </w:r>
      <w:r w:rsidR="00AF6A25">
        <w:rPr>
          <w:rFonts w:cstheme="minorHAnsi"/>
          <w:b/>
          <w:bCs/>
          <w:noProof/>
          <w:sz w:val="32"/>
          <w:szCs w:val="32"/>
        </w:rPr>
        <w:t xml:space="preserve">                        </w:t>
      </w:r>
    </w:p>
    <w:p w14:paraId="56776B53" w14:textId="77777777" w:rsidR="00AF6A25" w:rsidRPr="008F33B3" w:rsidRDefault="00AF6A25" w:rsidP="00AF6A25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32"/>
          <w:szCs w:val="32"/>
        </w:rPr>
        <w:t xml:space="preserve">                                    </w:t>
      </w:r>
      <w:r w:rsidRPr="008F33B3">
        <w:rPr>
          <w:rFonts w:cstheme="minorHAnsi"/>
          <w:noProof/>
          <w:sz w:val="24"/>
          <w:szCs w:val="24"/>
        </w:rPr>
        <w:t>Rubeška 393/7, 190 00 Praha 9</w:t>
      </w:r>
    </w:p>
    <w:p w14:paraId="3E5D2E16" w14:textId="77777777" w:rsidR="00AF6A25" w:rsidRPr="008F33B3" w:rsidRDefault="00AF6A25" w:rsidP="00AF6A25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i/>
          <w:iCs/>
          <w:sz w:val="24"/>
          <w:szCs w:val="24"/>
        </w:rPr>
      </w:pPr>
      <w:r w:rsidRPr="008F33B3">
        <w:rPr>
          <w:rFonts w:cstheme="minorHAnsi"/>
          <w:noProof/>
          <w:sz w:val="24"/>
          <w:szCs w:val="24"/>
        </w:rPr>
        <w:t xml:space="preserve">                                                        </w:t>
      </w:r>
      <w:r>
        <w:rPr>
          <w:rFonts w:cstheme="minorHAnsi"/>
          <w:noProof/>
          <w:sz w:val="24"/>
          <w:szCs w:val="24"/>
        </w:rPr>
        <w:t xml:space="preserve">   </w:t>
      </w:r>
      <w:r w:rsidRPr="008F33B3">
        <w:rPr>
          <w:rFonts w:cstheme="minorHAnsi"/>
          <w:noProof/>
          <w:sz w:val="24"/>
          <w:szCs w:val="24"/>
        </w:rPr>
        <w:t xml:space="preserve">     </w:t>
      </w:r>
      <w:r w:rsidRPr="008F33B3">
        <w:rPr>
          <w:rFonts w:cstheme="minorHAnsi"/>
          <w:i/>
          <w:iCs/>
          <w:noProof/>
          <w:sz w:val="24"/>
          <w:szCs w:val="24"/>
        </w:rPr>
        <w:t>IČO 11641592</w:t>
      </w:r>
    </w:p>
    <w:p w14:paraId="7C8E4A7B" w14:textId="369D9127" w:rsidR="00752126" w:rsidRDefault="00AF6A25" w:rsidP="009373CB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7B1A05" wp14:editId="68F12706">
                <wp:simplePos x="0" y="0"/>
                <wp:positionH relativeFrom="column">
                  <wp:posOffset>-716280</wp:posOffset>
                </wp:positionH>
                <wp:positionV relativeFrom="paragraph">
                  <wp:posOffset>150495</wp:posOffset>
                </wp:positionV>
                <wp:extent cx="7178040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8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1C2AA" id="Přímá spojnic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4pt,11.85pt" to="508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</w:p>
    <w:p w14:paraId="1B66A8A5" w14:textId="77777777" w:rsidR="002D0CD5" w:rsidRDefault="002D0CD5" w:rsidP="009373CB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b/>
          <w:bCs/>
          <w:sz w:val="16"/>
          <w:szCs w:val="16"/>
        </w:rPr>
      </w:pPr>
    </w:p>
    <w:p w14:paraId="0324648E" w14:textId="430E7605" w:rsidR="00B94A89" w:rsidRPr="00D1017A" w:rsidRDefault="00B94A89" w:rsidP="00B94A89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sz w:val="24"/>
          <w:szCs w:val="24"/>
        </w:rPr>
      </w:pPr>
      <w:r w:rsidRPr="00D1017A">
        <w:rPr>
          <w:rFonts w:cstheme="minorHAnsi"/>
          <w:b/>
          <w:bCs/>
          <w:sz w:val="24"/>
          <w:szCs w:val="24"/>
        </w:rPr>
        <w:t>Aktivita:</w:t>
      </w:r>
      <w:r w:rsidRPr="00D1017A">
        <w:rPr>
          <w:rFonts w:cstheme="minorHAnsi"/>
          <w:sz w:val="24"/>
          <w:szCs w:val="24"/>
        </w:rPr>
        <w:t xml:space="preserve"> E1.</w:t>
      </w:r>
      <w:r w:rsidR="00665945">
        <w:rPr>
          <w:rFonts w:cstheme="minorHAnsi"/>
          <w:sz w:val="24"/>
          <w:szCs w:val="24"/>
        </w:rPr>
        <w:t>15</w:t>
      </w:r>
      <w:r w:rsidRPr="00D1017A">
        <w:rPr>
          <w:rFonts w:cstheme="minorHAnsi"/>
          <w:sz w:val="24"/>
          <w:szCs w:val="24"/>
        </w:rPr>
        <w:t xml:space="preserve"> – </w:t>
      </w:r>
      <w:r w:rsidR="00665945">
        <w:rPr>
          <w:rFonts w:cstheme="minorHAnsi"/>
          <w:sz w:val="24"/>
          <w:szCs w:val="24"/>
        </w:rPr>
        <w:t xml:space="preserve">Přehled </w:t>
      </w:r>
      <w:r w:rsidR="00192B6F">
        <w:rPr>
          <w:rFonts w:cstheme="minorHAnsi"/>
          <w:sz w:val="24"/>
          <w:szCs w:val="24"/>
        </w:rPr>
        <w:t xml:space="preserve">možností </w:t>
      </w:r>
      <w:r w:rsidR="00665945">
        <w:rPr>
          <w:rFonts w:cstheme="minorHAnsi"/>
          <w:sz w:val="24"/>
          <w:szCs w:val="24"/>
        </w:rPr>
        <w:t>dotačních</w:t>
      </w:r>
      <w:r w:rsidR="00192B6F">
        <w:rPr>
          <w:rFonts w:cstheme="minorHAnsi"/>
          <w:sz w:val="24"/>
          <w:szCs w:val="24"/>
        </w:rPr>
        <w:t>,</w:t>
      </w:r>
      <w:r w:rsidR="00665945">
        <w:rPr>
          <w:rFonts w:cstheme="minorHAnsi"/>
          <w:sz w:val="24"/>
          <w:szCs w:val="24"/>
        </w:rPr>
        <w:t xml:space="preserve"> </w:t>
      </w:r>
      <w:r w:rsidR="00192B6F">
        <w:rPr>
          <w:rFonts w:cstheme="minorHAnsi"/>
          <w:sz w:val="24"/>
          <w:szCs w:val="24"/>
        </w:rPr>
        <w:t xml:space="preserve">projektových </w:t>
      </w:r>
      <w:r w:rsidR="00665945">
        <w:rPr>
          <w:rFonts w:cstheme="minorHAnsi"/>
          <w:sz w:val="24"/>
          <w:szCs w:val="24"/>
        </w:rPr>
        <w:t>výzev</w:t>
      </w:r>
    </w:p>
    <w:p w14:paraId="079CFAA5" w14:textId="77777777" w:rsidR="00B94A89" w:rsidRDefault="00B94A89" w:rsidP="00B94A89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b/>
          <w:bCs/>
          <w:sz w:val="24"/>
          <w:szCs w:val="24"/>
        </w:rPr>
      </w:pPr>
    </w:p>
    <w:p w14:paraId="2C484D0E" w14:textId="77777777" w:rsidR="00B94A89" w:rsidRDefault="00B94A89" w:rsidP="00B94A89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b/>
          <w:bCs/>
          <w:sz w:val="24"/>
          <w:szCs w:val="24"/>
        </w:rPr>
      </w:pPr>
    </w:p>
    <w:p w14:paraId="2466B852" w14:textId="3608AEA3" w:rsidR="00B94A89" w:rsidRDefault="00B94A89" w:rsidP="009373CB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Téma:  </w:t>
      </w:r>
      <w:r w:rsidR="00665945" w:rsidRPr="00665945">
        <w:rPr>
          <w:rFonts w:cstheme="minorHAnsi"/>
          <w:sz w:val="24"/>
          <w:szCs w:val="24"/>
        </w:rPr>
        <w:t>Rozesílání výzev členům TP, případně formulace relevantních výzev členů TP pro podporu výzkumu či zavádění technologií v oblasti CCS a CCU</w:t>
      </w:r>
    </w:p>
    <w:p w14:paraId="2600240E" w14:textId="77777777" w:rsidR="00665945" w:rsidRDefault="00665945" w:rsidP="009373CB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sz w:val="24"/>
          <w:szCs w:val="24"/>
        </w:rPr>
      </w:pPr>
    </w:p>
    <w:p w14:paraId="717D2353" w14:textId="77777777" w:rsidR="00665945" w:rsidRDefault="00665945" w:rsidP="009373CB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sz w:val="24"/>
          <w:szCs w:val="24"/>
        </w:rPr>
      </w:pPr>
    </w:p>
    <w:p w14:paraId="647ED103" w14:textId="77777777" w:rsidR="00FD3273" w:rsidRDefault="00FD3273" w:rsidP="00FD3273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</w:p>
    <w:p w14:paraId="3387868F" w14:textId="77777777" w:rsidR="00665945" w:rsidRPr="00665945" w:rsidRDefault="00665945" w:rsidP="00665945">
      <w:pPr>
        <w:rPr>
          <w:rFonts w:cstheme="minorHAnsi"/>
          <w:b/>
          <w:bCs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Přehled dotačních výzev pro výzkumné aktivity v roce 2025</w:t>
      </w:r>
    </w:p>
    <w:p w14:paraId="7141EB4C" w14:textId="77777777" w:rsidR="00665945" w:rsidRPr="00665945" w:rsidRDefault="00665945" w:rsidP="00665945">
      <w:pPr>
        <w:rPr>
          <w:rFonts w:cstheme="minorHAnsi"/>
          <w:sz w:val="24"/>
          <w:szCs w:val="24"/>
        </w:rPr>
      </w:pPr>
      <w:r w:rsidRPr="00665945">
        <w:rPr>
          <w:rFonts w:cstheme="minorHAnsi"/>
          <w:sz w:val="24"/>
          <w:szCs w:val="24"/>
        </w:rPr>
        <w:t>Níže je uveden podrobný přehled dotačních výzev od Ministerstva průmyslu a obchodu (MPO), Technologické agentury České republiky (TAČR) a Ministerstva školství, mládeže a tělovýchovy (MŠMT), které mají otevřené období pro podávání žádostí od 1. července 2025 nebo zahrnují toto datum. Tyto výzvy se zaměřují na podporu výzkumných aktivit, zejména aplikovaného výzkumu a inovací.</w:t>
      </w:r>
    </w:p>
    <w:p w14:paraId="08ECAA2A" w14:textId="77777777" w:rsidR="00665945" w:rsidRPr="00665945" w:rsidRDefault="00665945" w:rsidP="00665945">
      <w:pPr>
        <w:rPr>
          <w:rFonts w:cstheme="minorHAnsi"/>
          <w:b/>
          <w:bCs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Ministerstvo průmyslu a obchodu (MPO)</w:t>
      </w:r>
    </w:p>
    <w:p w14:paraId="7A48C1EE" w14:textId="77777777" w:rsidR="00665945" w:rsidRPr="00665945" w:rsidRDefault="00665945" w:rsidP="00665945">
      <w:pPr>
        <w:rPr>
          <w:rFonts w:cstheme="minorHAnsi"/>
          <w:sz w:val="24"/>
          <w:szCs w:val="24"/>
        </w:rPr>
      </w:pPr>
      <w:r w:rsidRPr="00665945">
        <w:rPr>
          <w:rFonts w:cstheme="minorHAnsi"/>
          <w:sz w:val="24"/>
          <w:szCs w:val="24"/>
        </w:rPr>
        <w:t>MPO spravuje Operační program Technologie a aplikace pro konkurenceschopnost (OP TAK), který nabízí několik výzev zaměřených na výzkum a inovace. Níže jsou uvedeny dvě klíčové výzvy relevantní pro rok 2025, které zahrnují období podání žádostí po 1. červenci 2025.</w:t>
      </w:r>
    </w:p>
    <w:p w14:paraId="5444BBE6" w14:textId="77777777" w:rsidR="00665945" w:rsidRPr="00665945" w:rsidRDefault="00665945" w:rsidP="00665945">
      <w:pPr>
        <w:rPr>
          <w:rFonts w:cstheme="minorHAnsi"/>
          <w:b/>
          <w:bCs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 xml:space="preserve">1. OP TAK – </w:t>
      </w:r>
      <w:proofErr w:type="spellStart"/>
      <w:r w:rsidRPr="00665945">
        <w:rPr>
          <w:rFonts w:cstheme="minorHAnsi"/>
          <w:b/>
          <w:bCs/>
          <w:sz w:val="24"/>
          <w:szCs w:val="24"/>
        </w:rPr>
        <w:t>Proof</w:t>
      </w:r>
      <w:proofErr w:type="spellEnd"/>
      <w:r w:rsidRPr="0066594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65945">
        <w:rPr>
          <w:rFonts w:cstheme="minorHAnsi"/>
          <w:b/>
          <w:bCs/>
          <w:sz w:val="24"/>
          <w:szCs w:val="24"/>
        </w:rPr>
        <w:t>of</w:t>
      </w:r>
      <w:proofErr w:type="spellEnd"/>
      <w:r w:rsidRPr="0066594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65945">
        <w:rPr>
          <w:rFonts w:cstheme="minorHAnsi"/>
          <w:b/>
          <w:bCs/>
          <w:sz w:val="24"/>
          <w:szCs w:val="24"/>
        </w:rPr>
        <w:t>Concept</w:t>
      </w:r>
      <w:proofErr w:type="spellEnd"/>
      <w:r w:rsidRPr="00665945">
        <w:rPr>
          <w:rFonts w:cstheme="minorHAnsi"/>
          <w:b/>
          <w:bCs/>
          <w:sz w:val="24"/>
          <w:szCs w:val="24"/>
        </w:rPr>
        <w:t xml:space="preserve"> – výzva III</w:t>
      </w:r>
    </w:p>
    <w:p w14:paraId="6BE94AE2" w14:textId="77777777" w:rsidR="00665945" w:rsidRPr="00665945" w:rsidRDefault="00665945" w:rsidP="00665945">
      <w:pPr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Období podání žádostí</w:t>
      </w:r>
      <w:r w:rsidRPr="00665945">
        <w:rPr>
          <w:rFonts w:cstheme="minorHAnsi"/>
          <w:sz w:val="24"/>
          <w:szCs w:val="24"/>
        </w:rPr>
        <w:t>: 5. května 2025 – 18. září 2025</w:t>
      </w:r>
    </w:p>
    <w:p w14:paraId="6FEAA241" w14:textId="77777777" w:rsidR="00665945" w:rsidRPr="00665945" w:rsidRDefault="00665945" w:rsidP="00665945">
      <w:pPr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Popis</w:t>
      </w:r>
      <w:r w:rsidRPr="00665945">
        <w:rPr>
          <w:rFonts w:cstheme="minorHAnsi"/>
          <w:sz w:val="24"/>
          <w:szCs w:val="24"/>
        </w:rPr>
        <w:t>: Tato výzva podporuje ověření proveditelnosti výzkumných aktivit s vysokou mírou rizika a vysokým inovačním potenciálem. Cílem je dopracovat výsledky výzkumu a vývoje do finální fáze, která umožní jejich komerční využití. Projekty mají posílit podniky s potenciálem růstu a přinést unikátní produkty na trh.</w:t>
      </w:r>
    </w:p>
    <w:p w14:paraId="175F9605" w14:textId="77777777" w:rsidR="00665945" w:rsidRPr="00665945" w:rsidRDefault="00665945" w:rsidP="00665945">
      <w:pPr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Podmínky</w:t>
      </w:r>
      <w:r w:rsidRPr="00665945">
        <w:rPr>
          <w:rFonts w:cstheme="minorHAnsi"/>
          <w:sz w:val="24"/>
          <w:szCs w:val="24"/>
        </w:rPr>
        <w:t>:</w:t>
      </w:r>
    </w:p>
    <w:p w14:paraId="490B01C7" w14:textId="77777777" w:rsidR="00665945" w:rsidRPr="00665945" w:rsidRDefault="00665945" w:rsidP="00665945">
      <w:pPr>
        <w:numPr>
          <w:ilvl w:val="1"/>
          <w:numId w:val="12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sz w:val="24"/>
          <w:szCs w:val="24"/>
        </w:rPr>
        <w:t>Určeno pro malé a střední podniky, malé společnosti se střední tržní kapitalizací (</w:t>
      </w:r>
      <w:proofErr w:type="spellStart"/>
      <w:r w:rsidRPr="00665945">
        <w:rPr>
          <w:rFonts w:cstheme="minorHAnsi"/>
          <w:sz w:val="24"/>
          <w:szCs w:val="24"/>
        </w:rPr>
        <w:t>small</w:t>
      </w:r>
      <w:proofErr w:type="spellEnd"/>
      <w:r w:rsidRPr="00665945">
        <w:rPr>
          <w:rFonts w:cstheme="minorHAnsi"/>
          <w:sz w:val="24"/>
          <w:szCs w:val="24"/>
        </w:rPr>
        <w:t xml:space="preserve"> </w:t>
      </w:r>
      <w:proofErr w:type="spellStart"/>
      <w:r w:rsidRPr="00665945">
        <w:rPr>
          <w:rFonts w:cstheme="minorHAnsi"/>
          <w:sz w:val="24"/>
          <w:szCs w:val="24"/>
        </w:rPr>
        <w:t>mid-caps</w:t>
      </w:r>
      <w:proofErr w:type="spellEnd"/>
      <w:r w:rsidRPr="00665945">
        <w:rPr>
          <w:rFonts w:cstheme="minorHAnsi"/>
          <w:sz w:val="24"/>
          <w:szCs w:val="24"/>
        </w:rPr>
        <w:t>) a výzkumné organizace.</w:t>
      </w:r>
    </w:p>
    <w:p w14:paraId="464FFF77" w14:textId="77777777" w:rsidR="00665945" w:rsidRPr="00665945" w:rsidRDefault="00665945" w:rsidP="00665945">
      <w:pPr>
        <w:numPr>
          <w:ilvl w:val="1"/>
          <w:numId w:val="12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sz w:val="24"/>
          <w:szCs w:val="24"/>
        </w:rPr>
        <w:t>Alokace: 800 milionů Kč.</w:t>
      </w:r>
    </w:p>
    <w:p w14:paraId="06085FB6" w14:textId="77777777" w:rsidR="00665945" w:rsidRPr="00665945" w:rsidRDefault="00665945" w:rsidP="00665945">
      <w:pPr>
        <w:numPr>
          <w:ilvl w:val="1"/>
          <w:numId w:val="12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sz w:val="24"/>
          <w:szCs w:val="24"/>
        </w:rPr>
        <w:t>Projekty jsou hodnoceny samostatně pro různé kategorie regionů.</w:t>
      </w:r>
    </w:p>
    <w:p w14:paraId="0A4C76AD" w14:textId="77777777" w:rsidR="00665945" w:rsidRDefault="00665945" w:rsidP="00665945">
      <w:pPr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Zdroj</w:t>
      </w:r>
      <w:r w:rsidRPr="00665945">
        <w:rPr>
          <w:rFonts w:cstheme="minorHAnsi"/>
          <w:sz w:val="24"/>
          <w:szCs w:val="24"/>
        </w:rPr>
        <w:t xml:space="preserve">: OP TAK – </w:t>
      </w:r>
      <w:proofErr w:type="spellStart"/>
      <w:r w:rsidRPr="00665945">
        <w:rPr>
          <w:rFonts w:cstheme="minorHAnsi"/>
          <w:sz w:val="24"/>
          <w:szCs w:val="24"/>
        </w:rPr>
        <w:t>Proof</w:t>
      </w:r>
      <w:proofErr w:type="spellEnd"/>
      <w:r w:rsidRPr="00665945">
        <w:rPr>
          <w:rFonts w:cstheme="minorHAnsi"/>
          <w:sz w:val="24"/>
          <w:szCs w:val="24"/>
        </w:rPr>
        <w:t xml:space="preserve"> </w:t>
      </w:r>
      <w:proofErr w:type="spellStart"/>
      <w:r w:rsidRPr="00665945">
        <w:rPr>
          <w:rFonts w:cstheme="minorHAnsi"/>
          <w:sz w:val="24"/>
          <w:szCs w:val="24"/>
        </w:rPr>
        <w:t>of</w:t>
      </w:r>
      <w:proofErr w:type="spellEnd"/>
      <w:r w:rsidRPr="00665945">
        <w:rPr>
          <w:rFonts w:cstheme="minorHAnsi"/>
          <w:sz w:val="24"/>
          <w:szCs w:val="24"/>
        </w:rPr>
        <w:t xml:space="preserve"> </w:t>
      </w:r>
      <w:proofErr w:type="spellStart"/>
      <w:r w:rsidRPr="00665945">
        <w:rPr>
          <w:rFonts w:cstheme="minorHAnsi"/>
          <w:sz w:val="24"/>
          <w:szCs w:val="24"/>
        </w:rPr>
        <w:t>Concept</w:t>
      </w:r>
      <w:proofErr w:type="spellEnd"/>
    </w:p>
    <w:p w14:paraId="594268A0" w14:textId="77777777" w:rsidR="00F923AB" w:rsidRDefault="00F923AB" w:rsidP="00F923AB">
      <w:pPr>
        <w:jc w:val="both"/>
        <w:rPr>
          <w:rFonts w:cstheme="minorHAnsi"/>
          <w:sz w:val="24"/>
          <w:szCs w:val="24"/>
        </w:rPr>
      </w:pPr>
    </w:p>
    <w:p w14:paraId="263CDCF6" w14:textId="77777777" w:rsidR="00F923AB" w:rsidRPr="00665945" w:rsidRDefault="00F923AB" w:rsidP="00F923AB">
      <w:pPr>
        <w:jc w:val="both"/>
        <w:rPr>
          <w:rFonts w:cstheme="minorHAnsi"/>
          <w:sz w:val="24"/>
          <w:szCs w:val="24"/>
        </w:rPr>
      </w:pPr>
    </w:p>
    <w:p w14:paraId="32718F1C" w14:textId="77777777" w:rsidR="00665945" w:rsidRPr="00665945" w:rsidRDefault="00665945" w:rsidP="00665945">
      <w:pPr>
        <w:rPr>
          <w:rFonts w:cstheme="minorHAnsi"/>
          <w:b/>
          <w:bCs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lastRenderedPageBreak/>
        <w:t>2. OP TAK – Partnerství znalostního transferu – výzva III</w:t>
      </w:r>
    </w:p>
    <w:p w14:paraId="498BEADB" w14:textId="77777777" w:rsidR="00665945" w:rsidRPr="00665945" w:rsidRDefault="00665945" w:rsidP="00665945">
      <w:pPr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Období podání žádostí</w:t>
      </w:r>
      <w:r w:rsidRPr="00665945">
        <w:rPr>
          <w:rFonts w:cstheme="minorHAnsi"/>
          <w:sz w:val="24"/>
          <w:szCs w:val="24"/>
        </w:rPr>
        <w:t>: 1. července 2025 – 14. listopadu 2025</w:t>
      </w:r>
    </w:p>
    <w:p w14:paraId="17BDAA8E" w14:textId="77777777" w:rsidR="00665945" w:rsidRPr="00665945" w:rsidRDefault="00665945" w:rsidP="00665945">
      <w:pPr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Popis</w:t>
      </w:r>
      <w:r w:rsidRPr="00665945">
        <w:rPr>
          <w:rFonts w:cstheme="minorHAnsi"/>
          <w:sz w:val="24"/>
          <w:szCs w:val="24"/>
        </w:rPr>
        <w:t>: Výzva je zaměřena na budování strategických partnerství mezi podniky a výzkumnými organizacemi za účelem efektivního přenosu know-how, technologií a dovedností. Podporuje zavádění pokročilých technologií, vývoj nových produktů a služeb a zlepšení podnikových procesů.</w:t>
      </w:r>
    </w:p>
    <w:p w14:paraId="6244B8A4" w14:textId="77777777" w:rsidR="00665945" w:rsidRPr="00665945" w:rsidRDefault="00665945" w:rsidP="00665945">
      <w:pPr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Podmínky</w:t>
      </w:r>
      <w:r w:rsidRPr="00665945">
        <w:rPr>
          <w:rFonts w:cstheme="minorHAnsi"/>
          <w:sz w:val="24"/>
          <w:szCs w:val="24"/>
        </w:rPr>
        <w:t>:</w:t>
      </w:r>
    </w:p>
    <w:p w14:paraId="016C481E" w14:textId="77777777" w:rsidR="00665945" w:rsidRPr="00665945" w:rsidRDefault="00665945" w:rsidP="00665945">
      <w:pPr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sz w:val="24"/>
          <w:szCs w:val="24"/>
        </w:rPr>
        <w:t xml:space="preserve">Určeno pro malé a střední podniky, </w:t>
      </w:r>
      <w:proofErr w:type="spellStart"/>
      <w:r w:rsidRPr="00665945">
        <w:rPr>
          <w:rFonts w:cstheme="minorHAnsi"/>
          <w:sz w:val="24"/>
          <w:szCs w:val="24"/>
        </w:rPr>
        <w:t>small</w:t>
      </w:r>
      <w:proofErr w:type="spellEnd"/>
      <w:r w:rsidRPr="00665945">
        <w:rPr>
          <w:rFonts w:cstheme="minorHAnsi"/>
          <w:sz w:val="24"/>
          <w:szCs w:val="24"/>
        </w:rPr>
        <w:t xml:space="preserve"> </w:t>
      </w:r>
      <w:proofErr w:type="spellStart"/>
      <w:r w:rsidRPr="00665945">
        <w:rPr>
          <w:rFonts w:cstheme="minorHAnsi"/>
          <w:sz w:val="24"/>
          <w:szCs w:val="24"/>
        </w:rPr>
        <w:t>mid-caps</w:t>
      </w:r>
      <w:proofErr w:type="spellEnd"/>
      <w:r w:rsidRPr="00665945">
        <w:rPr>
          <w:rFonts w:cstheme="minorHAnsi"/>
          <w:sz w:val="24"/>
          <w:szCs w:val="24"/>
        </w:rPr>
        <w:t xml:space="preserve"> a výzkumné organizace.</w:t>
      </w:r>
    </w:p>
    <w:p w14:paraId="321766E3" w14:textId="77777777" w:rsidR="00665945" w:rsidRPr="00665945" w:rsidRDefault="00665945" w:rsidP="00665945">
      <w:pPr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sz w:val="24"/>
          <w:szCs w:val="24"/>
        </w:rPr>
        <w:t>Alokace: 150 milionů Kč.</w:t>
      </w:r>
    </w:p>
    <w:p w14:paraId="46D2F0F3" w14:textId="77777777" w:rsidR="00665945" w:rsidRPr="00665945" w:rsidRDefault="00665945" w:rsidP="00665945">
      <w:pPr>
        <w:numPr>
          <w:ilvl w:val="1"/>
          <w:numId w:val="13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sz w:val="24"/>
          <w:szCs w:val="24"/>
        </w:rPr>
        <w:t>Podpora zahrnuje náklady na hardware, software, osobní náklady a další.</w:t>
      </w:r>
    </w:p>
    <w:p w14:paraId="2572817E" w14:textId="77777777" w:rsidR="00665945" w:rsidRPr="00665945" w:rsidRDefault="00665945" w:rsidP="00665945">
      <w:pPr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Zdroj</w:t>
      </w:r>
      <w:r w:rsidRPr="00665945">
        <w:rPr>
          <w:rFonts w:cstheme="minorHAnsi"/>
          <w:sz w:val="24"/>
          <w:szCs w:val="24"/>
        </w:rPr>
        <w:t>: OP TAK – Partnerství znalostního transferu</w:t>
      </w:r>
    </w:p>
    <w:p w14:paraId="710DCD44" w14:textId="77777777" w:rsidR="00F923AB" w:rsidRDefault="00F923AB" w:rsidP="00665945">
      <w:pPr>
        <w:rPr>
          <w:rFonts w:cstheme="minorHAnsi"/>
          <w:b/>
          <w:bCs/>
          <w:sz w:val="24"/>
          <w:szCs w:val="24"/>
        </w:rPr>
      </w:pPr>
    </w:p>
    <w:p w14:paraId="34DE8D73" w14:textId="07F58577" w:rsidR="00665945" w:rsidRPr="00665945" w:rsidRDefault="00665945" w:rsidP="00665945">
      <w:pPr>
        <w:rPr>
          <w:rFonts w:cstheme="minorHAnsi"/>
          <w:b/>
          <w:bCs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Technologická agentura České republiky (TAČR)</w:t>
      </w:r>
    </w:p>
    <w:p w14:paraId="58E543FA" w14:textId="77777777" w:rsidR="00665945" w:rsidRPr="00665945" w:rsidRDefault="00665945" w:rsidP="00665945">
      <w:pPr>
        <w:rPr>
          <w:rFonts w:cstheme="minorHAnsi"/>
          <w:sz w:val="24"/>
          <w:szCs w:val="24"/>
        </w:rPr>
      </w:pPr>
      <w:r w:rsidRPr="00665945">
        <w:rPr>
          <w:rFonts w:cstheme="minorHAnsi"/>
          <w:sz w:val="24"/>
          <w:szCs w:val="24"/>
        </w:rPr>
        <w:t>TAČR je klíčovým poskytovatelem podpory pro aplikovaný výzkum a inovace v České republice. Pro rok 2025 zveřejnila předběžný harmonogram veřejných soutěží, který zahrnuje několik programů. Přesné termíny a podmínky budou zveřejněny na oficiálních stránkách TAČR, ale níže jsou uvedeny očekávané programy s plánovanými výzvami v roce 2025.</w:t>
      </w:r>
    </w:p>
    <w:p w14:paraId="6E6DA76F" w14:textId="77777777" w:rsidR="00665945" w:rsidRPr="00665945" w:rsidRDefault="00665945" w:rsidP="00665945">
      <w:pPr>
        <w:rPr>
          <w:rFonts w:cstheme="minorHAnsi"/>
          <w:b/>
          <w:bCs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Přehled programů TAČR pro rok 2025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4488"/>
        <w:gridCol w:w="1300"/>
        <w:gridCol w:w="2124"/>
      </w:tblGrid>
      <w:tr w:rsidR="00665945" w:rsidRPr="00665945" w14:paraId="163E39D7" w14:textId="77777777" w:rsidTr="001846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D3073" w14:textId="77777777" w:rsidR="00665945" w:rsidRPr="00665945" w:rsidRDefault="00665945" w:rsidP="001846A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5945">
              <w:rPr>
                <w:rFonts w:cstheme="minorHAns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0" w:type="auto"/>
            <w:vAlign w:val="center"/>
            <w:hideMark/>
          </w:tcPr>
          <w:p w14:paraId="17F8B7F9" w14:textId="77777777" w:rsidR="00665945" w:rsidRPr="00665945" w:rsidRDefault="00665945" w:rsidP="001846A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5945">
              <w:rPr>
                <w:rFonts w:cstheme="minorHAnsi"/>
                <w:b/>
                <w:bCs/>
                <w:sz w:val="24"/>
                <w:szCs w:val="24"/>
              </w:rPr>
              <w:t>Popis</w:t>
            </w:r>
          </w:p>
        </w:tc>
        <w:tc>
          <w:tcPr>
            <w:tcW w:w="0" w:type="auto"/>
            <w:vAlign w:val="center"/>
            <w:hideMark/>
          </w:tcPr>
          <w:p w14:paraId="3BB6793D" w14:textId="77777777" w:rsidR="00665945" w:rsidRPr="00665945" w:rsidRDefault="00665945" w:rsidP="001846A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5945">
              <w:rPr>
                <w:rFonts w:cstheme="minorHAnsi"/>
                <w:b/>
                <w:bCs/>
                <w:sz w:val="24"/>
                <w:szCs w:val="24"/>
              </w:rPr>
              <w:t>Plánované vyhlášení</w:t>
            </w:r>
          </w:p>
        </w:tc>
        <w:tc>
          <w:tcPr>
            <w:tcW w:w="0" w:type="auto"/>
            <w:vAlign w:val="center"/>
            <w:hideMark/>
          </w:tcPr>
          <w:p w14:paraId="6255F253" w14:textId="77777777" w:rsidR="00665945" w:rsidRPr="00665945" w:rsidRDefault="00665945" w:rsidP="001846A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5945">
              <w:rPr>
                <w:rFonts w:cstheme="minorHAnsi"/>
                <w:b/>
                <w:bCs/>
                <w:sz w:val="24"/>
                <w:szCs w:val="24"/>
              </w:rPr>
              <w:t>Podmínky</w:t>
            </w:r>
          </w:p>
        </w:tc>
      </w:tr>
      <w:tr w:rsidR="00665945" w:rsidRPr="00665945" w14:paraId="75336BBE" w14:textId="77777777" w:rsidTr="001846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3D9EDB" w14:textId="77777777" w:rsidR="00665945" w:rsidRPr="00665945" w:rsidRDefault="00665945" w:rsidP="001846A8">
            <w:pPr>
              <w:rPr>
                <w:rFonts w:cstheme="minorHAnsi"/>
                <w:sz w:val="24"/>
                <w:szCs w:val="24"/>
              </w:rPr>
            </w:pPr>
            <w:r w:rsidRPr="00665945">
              <w:rPr>
                <w:rFonts w:cstheme="minorHAnsi"/>
                <w:b/>
                <w:bCs/>
                <w:sz w:val="24"/>
                <w:szCs w:val="24"/>
              </w:rPr>
              <w:t>SIGMA</w:t>
            </w:r>
          </w:p>
        </w:tc>
        <w:tc>
          <w:tcPr>
            <w:tcW w:w="0" w:type="auto"/>
            <w:vAlign w:val="center"/>
            <w:hideMark/>
          </w:tcPr>
          <w:p w14:paraId="130428C7" w14:textId="77777777" w:rsidR="00665945" w:rsidRPr="00665945" w:rsidRDefault="00665945" w:rsidP="001846A8">
            <w:pPr>
              <w:rPr>
                <w:rFonts w:cstheme="minorHAnsi"/>
                <w:sz w:val="24"/>
                <w:szCs w:val="24"/>
              </w:rPr>
            </w:pPr>
            <w:r w:rsidRPr="00665945">
              <w:rPr>
                <w:rFonts w:cstheme="minorHAnsi"/>
                <w:sz w:val="24"/>
                <w:szCs w:val="24"/>
              </w:rPr>
              <w:t xml:space="preserve">Komplexní podpora aplikovaného výzkumu a inovací napříč obory, zaměřená na potřeby společnosti a hospodářství. Zahrnuje dílčí cíle, jako je komercializace výsledků výzkumu (např. </w:t>
            </w:r>
            <w:proofErr w:type="spellStart"/>
            <w:r w:rsidRPr="00665945">
              <w:rPr>
                <w:rFonts w:cstheme="minorHAnsi"/>
                <w:sz w:val="24"/>
                <w:szCs w:val="24"/>
              </w:rPr>
              <w:t>Proof</w:t>
            </w:r>
            <w:proofErr w:type="spellEnd"/>
            <w:r w:rsidRPr="006659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65945">
              <w:rPr>
                <w:rFonts w:cstheme="minorHAnsi"/>
                <w:sz w:val="24"/>
                <w:szCs w:val="24"/>
              </w:rPr>
              <w:t>of</w:t>
            </w:r>
            <w:proofErr w:type="spellEnd"/>
            <w:r w:rsidRPr="006659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65945">
              <w:rPr>
                <w:rFonts w:cstheme="minorHAnsi"/>
                <w:sz w:val="24"/>
                <w:szCs w:val="24"/>
              </w:rPr>
              <w:t>Concept</w:t>
            </w:r>
            <w:proofErr w:type="spellEnd"/>
            <w:r w:rsidRPr="00665945">
              <w:rPr>
                <w:rFonts w:cstheme="minorHAnsi"/>
                <w:sz w:val="24"/>
                <w:szCs w:val="24"/>
              </w:rPr>
              <w:t>) a podpora začínajících výzkumníků.</w:t>
            </w:r>
          </w:p>
        </w:tc>
        <w:tc>
          <w:tcPr>
            <w:tcW w:w="0" w:type="auto"/>
            <w:vAlign w:val="center"/>
            <w:hideMark/>
          </w:tcPr>
          <w:p w14:paraId="219D1F74" w14:textId="77777777" w:rsidR="00665945" w:rsidRPr="00665945" w:rsidRDefault="00665945" w:rsidP="001846A8">
            <w:pPr>
              <w:rPr>
                <w:rFonts w:cstheme="minorHAnsi"/>
                <w:sz w:val="24"/>
                <w:szCs w:val="24"/>
              </w:rPr>
            </w:pPr>
            <w:r w:rsidRPr="00665945">
              <w:rPr>
                <w:rFonts w:cstheme="minorHAnsi"/>
                <w:sz w:val="24"/>
                <w:szCs w:val="24"/>
              </w:rPr>
              <w:t>Květen, červen, září 2025</w:t>
            </w:r>
          </w:p>
        </w:tc>
        <w:tc>
          <w:tcPr>
            <w:tcW w:w="0" w:type="auto"/>
            <w:vAlign w:val="center"/>
            <w:hideMark/>
          </w:tcPr>
          <w:p w14:paraId="23CC71B8" w14:textId="77777777" w:rsidR="00665945" w:rsidRPr="00665945" w:rsidRDefault="00665945" w:rsidP="001846A8">
            <w:pPr>
              <w:rPr>
                <w:rFonts w:cstheme="minorHAnsi"/>
                <w:sz w:val="24"/>
                <w:szCs w:val="24"/>
              </w:rPr>
            </w:pPr>
            <w:r w:rsidRPr="00665945">
              <w:rPr>
                <w:rFonts w:cstheme="minorHAnsi"/>
                <w:sz w:val="24"/>
                <w:szCs w:val="24"/>
              </w:rPr>
              <w:t>Určeno pro podniky a výzkumné organizace, podmínky se liší podle dílčího cíle.</w:t>
            </w:r>
          </w:p>
        </w:tc>
      </w:tr>
      <w:tr w:rsidR="00665945" w:rsidRPr="00665945" w14:paraId="350B433C" w14:textId="77777777" w:rsidTr="001846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9584D" w14:textId="77777777" w:rsidR="00665945" w:rsidRPr="00665945" w:rsidRDefault="00665945" w:rsidP="001846A8">
            <w:pPr>
              <w:rPr>
                <w:rFonts w:cstheme="minorHAnsi"/>
                <w:sz w:val="24"/>
                <w:szCs w:val="24"/>
              </w:rPr>
            </w:pPr>
            <w:r w:rsidRPr="00665945">
              <w:rPr>
                <w:rFonts w:cstheme="minorHAnsi"/>
                <w:b/>
                <w:bCs/>
                <w:sz w:val="24"/>
                <w:szCs w:val="24"/>
              </w:rPr>
              <w:t>PRODEF</w:t>
            </w:r>
          </w:p>
        </w:tc>
        <w:tc>
          <w:tcPr>
            <w:tcW w:w="0" w:type="auto"/>
            <w:vAlign w:val="center"/>
            <w:hideMark/>
          </w:tcPr>
          <w:p w14:paraId="717D5A9C" w14:textId="77777777" w:rsidR="00665945" w:rsidRPr="00665945" w:rsidRDefault="00665945" w:rsidP="001846A8">
            <w:pPr>
              <w:rPr>
                <w:rFonts w:cstheme="minorHAnsi"/>
                <w:sz w:val="24"/>
                <w:szCs w:val="24"/>
              </w:rPr>
            </w:pPr>
            <w:r w:rsidRPr="00665945">
              <w:rPr>
                <w:rFonts w:cstheme="minorHAnsi"/>
                <w:sz w:val="24"/>
                <w:szCs w:val="24"/>
              </w:rPr>
              <w:t>Podpora výzkumu a vývoje v oblasti obrany a bezpečnosti.</w:t>
            </w:r>
          </w:p>
        </w:tc>
        <w:tc>
          <w:tcPr>
            <w:tcW w:w="0" w:type="auto"/>
            <w:vAlign w:val="center"/>
            <w:hideMark/>
          </w:tcPr>
          <w:p w14:paraId="710A0E4D" w14:textId="77777777" w:rsidR="00665945" w:rsidRPr="00665945" w:rsidRDefault="00665945" w:rsidP="001846A8">
            <w:pPr>
              <w:rPr>
                <w:rFonts w:cstheme="minorHAnsi"/>
                <w:sz w:val="24"/>
                <w:szCs w:val="24"/>
              </w:rPr>
            </w:pPr>
            <w:r w:rsidRPr="00665945">
              <w:rPr>
                <w:rFonts w:cstheme="minorHAnsi"/>
                <w:sz w:val="24"/>
                <w:szCs w:val="24"/>
              </w:rPr>
              <w:t>Leden 2025</w:t>
            </w:r>
          </w:p>
        </w:tc>
        <w:tc>
          <w:tcPr>
            <w:tcW w:w="0" w:type="auto"/>
            <w:vAlign w:val="center"/>
            <w:hideMark/>
          </w:tcPr>
          <w:p w14:paraId="29D39516" w14:textId="77777777" w:rsidR="00665945" w:rsidRPr="00665945" w:rsidRDefault="00665945" w:rsidP="001846A8">
            <w:pPr>
              <w:rPr>
                <w:rFonts w:cstheme="minorHAnsi"/>
                <w:sz w:val="24"/>
                <w:szCs w:val="24"/>
              </w:rPr>
            </w:pPr>
            <w:r w:rsidRPr="00665945">
              <w:rPr>
                <w:rFonts w:cstheme="minorHAnsi"/>
                <w:sz w:val="24"/>
                <w:szCs w:val="24"/>
              </w:rPr>
              <w:t>Zaměřeno na projekty s aplikací v obranném sektoru.</w:t>
            </w:r>
          </w:p>
        </w:tc>
      </w:tr>
      <w:tr w:rsidR="00665945" w:rsidRPr="00665945" w14:paraId="676A68C2" w14:textId="77777777" w:rsidTr="001846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1F3143" w14:textId="77777777" w:rsidR="00665945" w:rsidRPr="00665945" w:rsidRDefault="00665945" w:rsidP="001846A8">
            <w:pPr>
              <w:rPr>
                <w:rFonts w:cstheme="minorHAnsi"/>
                <w:sz w:val="24"/>
                <w:szCs w:val="24"/>
              </w:rPr>
            </w:pPr>
            <w:r w:rsidRPr="00665945">
              <w:rPr>
                <w:rFonts w:cstheme="minorHAnsi"/>
                <w:b/>
                <w:bCs/>
                <w:sz w:val="24"/>
                <w:szCs w:val="24"/>
              </w:rPr>
              <w:t>DOPRAVA 2030</w:t>
            </w:r>
          </w:p>
        </w:tc>
        <w:tc>
          <w:tcPr>
            <w:tcW w:w="0" w:type="auto"/>
            <w:vAlign w:val="center"/>
            <w:hideMark/>
          </w:tcPr>
          <w:p w14:paraId="23B1905D" w14:textId="77777777" w:rsidR="00665945" w:rsidRPr="00665945" w:rsidRDefault="00665945" w:rsidP="001846A8">
            <w:pPr>
              <w:rPr>
                <w:rFonts w:cstheme="minorHAnsi"/>
                <w:sz w:val="24"/>
                <w:szCs w:val="24"/>
              </w:rPr>
            </w:pPr>
            <w:r w:rsidRPr="00665945">
              <w:rPr>
                <w:rFonts w:cstheme="minorHAnsi"/>
                <w:sz w:val="24"/>
                <w:szCs w:val="24"/>
              </w:rPr>
              <w:t>Podpora výzkumu a inovací v dopravě, zaměřená na udržitelnost a modernizaci.</w:t>
            </w:r>
          </w:p>
        </w:tc>
        <w:tc>
          <w:tcPr>
            <w:tcW w:w="0" w:type="auto"/>
            <w:vAlign w:val="center"/>
            <w:hideMark/>
          </w:tcPr>
          <w:p w14:paraId="6DFBFC06" w14:textId="77777777" w:rsidR="00665945" w:rsidRPr="00665945" w:rsidRDefault="00665945" w:rsidP="001846A8">
            <w:pPr>
              <w:rPr>
                <w:rFonts w:cstheme="minorHAnsi"/>
                <w:sz w:val="24"/>
                <w:szCs w:val="24"/>
              </w:rPr>
            </w:pPr>
            <w:r w:rsidRPr="00665945">
              <w:rPr>
                <w:rFonts w:cstheme="minorHAnsi"/>
                <w:sz w:val="24"/>
                <w:szCs w:val="24"/>
              </w:rPr>
              <w:t>Březen 2025</w:t>
            </w:r>
          </w:p>
        </w:tc>
        <w:tc>
          <w:tcPr>
            <w:tcW w:w="0" w:type="auto"/>
            <w:vAlign w:val="center"/>
            <w:hideMark/>
          </w:tcPr>
          <w:p w14:paraId="770073E1" w14:textId="77777777" w:rsidR="00665945" w:rsidRPr="00665945" w:rsidRDefault="00665945" w:rsidP="001846A8">
            <w:pPr>
              <w:rPr>
                <w:rFonts w:cstheme="minorHAnsi"/>
                <w:sz w:val="24"/>
                <w:szCs w:val="24"/>
              </w:rPr>
            </w:pPr>
            <w:r w:rsidRPr="00665945">
              <w:rPr>
                <w:rFonts w:cstheme="minorHAnsi"/>
                <w:sz w:val="24"/>
                <w:szCs w:val="24"/>
              </w:rPr>
              <w:t>Určeno pro podniky a výzkumné organizace v dopravním sektoru.</w:t>
            </w:r>
          </w:p>
        </w:tc>
      </w:tr>
      <w:tr w:rsidR="00665945" w:rsidRPr="00665945" w14:paraId="75EAC4F5" w14:textId="77777777" w:rsidTr="001846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1DB93" w14:textId="77777777" w:rsidR="00665945" w:rsidRPr="00665945" w:rsidRDefault="00665945" w:rsidP="001846A8">
            <w:pPr>
              <w:rPr>
                <w:rFonts w:cstheme="minorHAnsi"/>
                <w:sz w:val="24"/>
                <w:szCs w:val="24"/>
              </w:rPr>
            </w:pPr>
            <w:r w:rsidRPr="00665945">
              <w:rPr>
                <w:rFonts w:cstheme="minorHAnsi"/>
                <w:b/>
                <w:bCs/>
                <w:sz w:val="24"/>
                <w:szCs w:val="24"/>
              </w:rPr>
              <w:t>THÉTA 2</w:t>
            </w:r>
          </w:p>
        </w:tc>
        <w:tc>
          <w:tcPr>
            <w:tcW w:w="0" w:type="auto"/>
            <w:vAlign w:val="center"/>
            <w:hideMark/>
          </w:tcPr>
          <w:p w14:paraId="11919556" w14:textId="77777777" w:rsidR="00665945" w:rsidRPr="00665945" w:rsidRDefault="00665945" w:rsidP="001846A8">
            <w:pPr>
              <w:rPr>
                <w:rFonts w:cstheme="minorHAnsi"/>
                <w:sz w:val="24"/>
                <w:szCs w:val="24"/>
              </w:rPr>
            </w:pPr>
            <w:r w:rsidRPr="00665945">
              <w:rPr>
                <w:rFonts w:cstheme="minorHAnsi"/>
                <w:sz w:val="24"/>
                <w:szCs w:val="24"/>
              </w:rPr>
              <w:t>Podpora výzkumu a vývoje v energetice.</w:t>
            </w:r>
          </w:p>
        </w:tc>
        <w:tc>
          <w:tcPr>
            <w:tcW w:w="0" w:type="auto"/>
            <w:vAlign w:val="center"/>
            <w:hideMark/>
          </w:tcPr>
          <w:p w14:paraId="191AAC55" w14:textId="77777777" w:rsidR="00665945" w:rsidRPr="00665945" w:rsidRDefault="00665945" w:rsidP="001846A8">
            <w:pPr>
              <w:rPr>
                <w:rFonts w:cstheme="minorHAnsi"/>
                <w:sz w:val="24"/>
                <w:szCs w:val="24"/>
              </w:rPr>
            </w:pPr>
            <w:r w:rsidRPr="00665945">
              <w:rPr>
                <w:rFonts w:cstheme="minorHAnsi"/>
                <w:sz w:val="24"/>
                <w:szCs w:val="24"/>
              </w:rPr>
              <w:t>Srpen 2025</w:t>
            </w:r>
          </w:p>
        </w:tc>
        <w:tc>
          <w:tcPr>
            <w:tcW w:w="0" w:type="auto"/>
            <w:vAlign w:val="center"/>
            <w:hideMark/>
          </w:tcPr>
          <w:p w14:paraId="2F51F32D" w14:textId="77777777" w:rsidR="00665945" w:rsidRPr="00665945" w:rsidRDefault="00665945" w:rsidP="001846A8">
            <w:pPr>
              <w:rPr>
                <w:rFonts w:cstheme="minorHAnsi"/>
                <w:sz w:val="24"/>
                <w:szCs w:val="24"/>
              </w:rPr>
            </w:pPr>
            <w:r w:rsidRPr="00665945">
              <w:rPr>
                <w:rFonts w:cstheme="minorHAnsi"/>
                <w:sz w:val="24"/>
                <w:szCs w:val="24"/>
              </w:rPr>
              <w:t xml:space="preserve">Zaměřeno na energetické inovace, </w:t>
            </w:r>
            <w:r w:rsidRPr="00665945">
              <w:rPr>
                <w:rFonts w:cstheme="minorHAnsi"/>
                <w:sz w:val="24"/>
                <w:szCs w:val="24"/>
              </w:rPr>
              <w:lastRenderedPageBreak/>
              <w:t>podmínky budou upřesněny.</w:t>
            </w:r>
          </w:p>
        </w:tc>
      </w:tr>
    </w:tbl>
    <w:p w14:paraId="4A92F360" w14:textId="77777777" w:rsidR="00665945" w:rsidRPr="00665945" w:rsidRDefault="00665945" w:rsidP="00665945">
      <w:pPr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lastRenderedPageBreak/>
        <w:t>Poznámka</w:t>
      </w:r>
      <w:r w:rsidRPr="00665945">
        <w:rPr>
          <w:rFonts w:cstheme="minorHAnsi"/>
          <w:sz w:val="24"/>
          <w:szCs w:val="24"/>
        </w:rPr>
        <w:t>: Přesné termíny pro podávání žádostí nebyly v dostupných zdrojích uvedeny, ale některé soutěže budou pravděpodobně otevřeny po 1. červenci 2025. Doporučuje se sledovat oficiální stránky TAČR pro aktualizace harmonogramu.</w:t>
      </w:r>
    </w:p>
    <w:p w14:paraId="028F73D5" w14:textId="77777777" w:rsidR="00665945" w:rsidRPr="00665945" w:rsidRDefault="00665945" w:rsidP="00665945">
      <w:pPr>
        <w:rPr>
          <w:rFonts w:cstheme="minorHAnsi"/>
          <w:b/>
          <w:bCs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Příklad konkrétní výzvy</w:t>
      </w:r>
    </w:p>
    <w:p w14:paraId="545B7092" w14:textId="77777777" w:rsidR="00665945" w:rsidRPr="00665945" w:rsidRDefault="00665945" w:rsidP="00665945">
      <w:pPr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SIGMA – 12. veřejná soutěž (dílčí cíl 1: Z výzkumu do byznysu)</w:t>
      </w:r>
      <w:r w:rsidRPr="00665945">
        <w:rPr>
          <w:rFonts w:cstheme="minorHAnsi"/>
          <w:sz w:val="24"/>
          <w:szCs w:val="24"/>
        </w:rPr>
        <w:t>:</w:t>
      </w:r>
    </w:p>
    <w:p w14:paraId="52FA61BD" w14:textId="77777777" w:rsidR="00665945" w:rsidRPr="00665945" w:rsidRDefault="00665945" w:rsidP="00665945">
      <w:pPr>
        <w:numPr>
          <w:ilvl w:val="1"/>
          <w:numId w:val="15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Plánované vyhlášení</w:t>
      </w:r>
      <w:r w:rsidRPr="00665945">
        <w:rPr>
          <w:rFonts w:cstheme="minorHAnsi"/>
          <w:sz w:val="24"/>
          <w:szCs w:val="24"/>
        </w:rPr>
        <w:t>: Červenec 2025 (webinář pro uchazeče plánován na 1. července 2025).</w:t>
      </w:r>
    </w:p>
    <w:p w14:paraId="6A847230" w14:textId="77777777" w:rsidR="00665945" w:rsidRPr="00665945" w:rsidRDefault="00665945" w:rsidP="00665945">
      <w:pPr>
        <w:numPr>
          <w:ilvl w:val="1"/>
          <w:numId w:val="15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Popis</w:t>
      </w:r>
      <w:r w:rsidRPr="00665945">
        <w:rPr>
          <w:rFonts w:cstheme="minorHAnsi"/>
          <w:sz w:val="24"/>
          <w:szCs w:val="24"/>
        </w:rPr>
        <w:t>: Podpora projektů zaměřených na komercializaci výsledků výzkumu a jejich přenos do praxe.</w:t>
      </w:r>
    </w:p>
    <w:p w14:paraId="761D962B" w14:textId="77777777" w:rsidR="00665945" w:rsidRPr="00665945" w:rsidRDefault="00665945" w:rsidP="00665945">
      <w:pPr>
        <w:numPr>
          <w:ilvl w:val="1"/>
          <w:numId w:val="15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Podmínky</w:t>
      </w:r>
      <w:r w:rsidRPr="00665945">
        <w:rPr>
          <w:rFonts w:cstheme="minorHAnsi"/>
          <w:sz w:val="24"/>
          <w:szCs w:val="24"/>
        </w:rPr>
        <w:t>: Určeno pro podniky a výzkumné organizace, s důrazem na spolupráci mezi sektory.</w:t>
      </w:r>
    </w:p>
    <w:p w14:paraId="6816DDB0" w14:textId="77777777" w:rsidR="00665945" w:rsidRPr="00665945" w:rsidRDefault="00665945" w:rsidP="00665945">
      <w:pPr>
        <w:numPr>
          <w:ilvl w:val="1"/>
          <w:numId w:val="15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Zdroj</w:t>
      </w:r>
      <w:r w:rsidRPr="00665945">
        <w:rPr>
          <w:rFonts w:cstheme="minorHAnsi"/>
          <w:sz w:val="24"/>
          <w:szCs w:val="24"/>
        </w:rPr>
        <w:t>: TAČR – Program SIGMA</w:t>
      </w:r>
    </w:p>
    <w:p w14:paraId="48D17323" w14:textId="77777777" w:rsidR="00F923AB" w:rsidRDefault="00F923AB" w:rsidP="00665945">
      <w:pPr>
        <w:rPr>
          <w:rFonts w:cstheme="minorHAnsi"/>
          <w:b/>
          <w:bCs/>
          <w:sz w:val="24"/>
          <w:szCs w:val="24"/>
        </w:rPr>
      </w:pPr>
    </w:p>
    <w:p w14:paraId="5043A2B2" w14:textId="39889BE5" w:rsidR="00665945" w:rsidRPr="00665945" w:rsidRDefault="00665945" w:rsidP="00665945">
      <w:pPr>
        <w:rPr>
          <w:rFonts w:cstheme="minorHAnsi"/>
          <w:b/>
          <w:bCs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Ministerstvo školství, mládeže a tělovýchovy (MŠMT)</w:t>
      </w:r>
    </w:p>
    <w:p w14:paraId="4DC566DF" w14:textId="77777777" w:rsidR="00665945" w:rsidRPr="00665945" w:rsidRDefault="00665945" w:rsidP="00665945">
      <w:pPr>
        <w:rPr>
          <w:rFonts w:cstheme="minorHAnsi"/>
          <w:sz w:val="24"/>
          <w:szCs w:val="24"/>
        </w:rPr>
      </w:pPr>
      <w:r w:rsidRPr="00665945">
        <w:rPr>
          <w:rFonts w:cstheme="minorHAnsi"/>
          <w:sz w:val="24"/>
          <w:szCs w:val="24"/>
        </w:rPr>
        <w:t>MŠMT podporuje výzkumné aktivity zejména prostřednictvím programu INTER-EXCELLENCE II, který se zaměřuje na mezinárodní spolupráci ve výzkumu a vývoji. Tento program zprostředkovává českým výzkumným týmům přístup k mezinárodním výsledkům a umožňuje jejich zapojení do globálních výzkumných struktur.</w:t>
      </w:r>
    </w:p>
    <w:p w14:paraId="29085B8B" w14:textId="77777777" w:rsidR="00665945" w:rsidRPr="00665945" w:rsidRDefault="00665945" w:rsidP="00665945">
      <w:pPr>
        <w:rPr>
          <w:rFonts w:cstheme="minorHAnsi"/>
          <w:b/>
          <w:bCs/>
          <w:sz w:val="24"/>
          <w:szCs w:val="24"/>
        </w:rPr>
      </w:pPr>
    </w:p>
    <w:p w14:paraId="40ACB7DE" w14:textId="77777777" w:rsidR="00665945" w:rsidRPr="00665945" w:rsidRDefault="00665945" w:rsidP="00665945">
      <w:pPr>
        <w:rPr>
          <w:rFonts w:cstheme="minorHAnsi"/>
          <w:b/>
          <w:bCs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INTER-EXCELLENCE II – LUAUS26</w:t>
      </w:r>
    </w:p>
    <w:p w14:paraId="3D16875B" w14:textId="77777777" w:rsidR="00665945" w:rsidRPr="00665945" w:rsidRDefault="00665945" w:rsidP="00665945">
      <w:pPr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Období podání žádostí</w:t>
      </w:r>
      <w:r w:rsidRPr="00665945">
        <w:rPr>
          <w:rFonts w:cstheme="minorHAnsi"/>
          <w:sz w:val="24"/>
          <w:szCs w:val="24"/>
        </w:rPr>
        <w:t>: 27. května 2025 – 9. července 2025</w:t>
      </w:r>
    </w:p>
    <w:p w14:paraId="24538162" w14:textId="77777777" w:rsidR="00665945" w:rsidRPr="00665945" w:rsidRDefault="00665945" w:rsidP="00665945">
      <w:pPr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Popis</w:t>
      </w:r>
      <w:r w:rsidRPr="00665945">
        <w:rPr>
          <w:rFonts w:cstheme="minorHAnsi"/>
          <w:sz w:val="24"/>
          <w:szCs w:val="24"/>
        </w:rPr>
        <w:t>: Výzva podporuje bilaterální a multilaterální projekty mezinárodní spolupráce ve výzkumu a vývoji. Zaměřuje se na integraci českých výzkumných týmů do evropských a světových struktur a podporu sdílení poznatků a technologií.</w:t>
      </w:r>
    </w:p>
    <w:p w14:paraId="32973F7B" w14:textId="77777777" w:rsidR="00665945" w:rsidRPr="00665945" w:rsidRDefault="00665945" w:rsidP="00665945">
      <w:pPr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Podmínky</w:t>
      </w:r>
      <w:r w:rsidRPr="00665945">
        <w:rPr>
          <w:rFonts w:cstheme="minorHAnsi"/>
          <w:sz w:val="24"/>
          <w:szCs w:val="24"/>
        </w:rPr>
        <w:t>:</w:t>
      </w:r>
    </w:p>
    <w:p w14:paraId="6F6B11F8" w14:textId="77777777" w:rsidR="00665945" w:rsidRPr="00665945" w:rsidRDefault="00665945" w:rsidP="00665945">
      <w:pPr>
        <w:numPr>
          <w:ilvl w:val="1"/>
          <w:numId w:val="16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sz w:val="24"/>
          <w:szCs w:val="24"/>
        </w:rPr>
        <w:t>Určeno pro výzkumné organizace, univerzity a další subjekty zapojené do mezinárodní spolupráce.</w:t>
      </w:r>
    </w:p>
    <w:p w14:paraId="799D5173" w14:textId="77777777" w:rsidR="00665945" w:rsidRPr="00665945" w:rsidRDefault="00665945" w:rsidP="00665945">
      <w:pPr>
        <w:numPr>
          <w:ilvl w:val="1"/>
          <w:numId w:val="16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sz w:val="24"/>
          <w:szCs w:val="24"/>
        </w:rPr>
        <w:t>Návrhy projektů se podávají prostřednictvím informačního systému ISIX.</w:t>
      </w:r>
    </w:p>
    <w:p w14:paraId="234A9A72" w14:textId="77777777" w:rsidR="00665945" w:rsidRPr="00665945" w:rsidRDefault="00665945" w:rsidP="00665945">
      <w:pPr>
        <w:numPr>
          <w:ilvl w:val="1"/>
          <w:numId w:val="16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sz w:val="24"/>
          <w:szCs w:val="24"/>
        </w:rPr>
        <w:t>Hodnotící období: 10. července 2025 – 17. prosince 2025.</w:t>
      </w:r>
    </w:p>
    <w:p w14:paraId="0013D006" w14:textId="77777777" w:rsidR="00665945" w:rsidRPr="00665945" w:rsidRDefault="00665945" w:rsidP="00665945">
      <w:pPr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Zdroj</w:t>
      </w:r>
      <w:r w:rsidRPr="00665945">
        <w:rPr>
          <w:rFonts w:cstheme="minorHAnsi"/>
          <w:sz w:val="24"/>
          <w:szCs w:val="24"/>
        </w:rPr>
        <w:t>: MŠMT – INTER-EXCELLENCE II</w:t>
      </w:r>
    </w:p>
    <w:p w14:paraId="3C0F3737" w14:textId="77777777" w:rsidR="00F923AB" w:rsidRDefault="00F923AB" w:rsidP="00665945">
      <w:pPr>
        <w:rPr>
          <w:rFonts w:cstheme="minorHAnsi"/>
          <w:b/>
          <w:bCs/>
          <w:sz w:val="24"/>
          <w:szCs w:val="24"/>
        </w:rPr>
      </w:pPr>
    </w:p>
    <w:p w14:paraId="7EA4C147" w14:textId="77777777" w:rsidR="00F923AB" w:rsidRDefault="00F923AB" w:rsidP="00665945">
      <w:pPr>
        <w:rPr>
          <w:rFonts w:cstheme="minorHAnsi"/>
          <w:b/>
          <w:bCs/>
          <w:sz w:val="24"/>
          <w:szCs w:val="24"/>
        </w:rPr>
      </w:pPr>
    </w:p>
    <w:p w14:paraId="062164F8" w14:textId="77777777" w:rsidR="00F923AB" w:rsidRDefault="00F923AB" w:rsidP="00665945">
      <w:pPr>
        <w:rPr>
          <w:rFonts w:cstheme="minorHAnsi"/>
          <w:b/>
          <w:bCs/>
          <w:sz w:val="24"/>
          <w:szCs w:val="24"/>
        </w:rPr>
      </w:pPr>
    </w:p>
    <w:p w14:paraId="13202A08" w14:textId="1197C306" w:rsidR="00665945" w:rsidRPr="00665945" w:rsidRDefault="00665945" w:rsidP="00665945">
      <w:pPr>
        <w:rPr>
          <w:rFonts w:cstheme="minorHAnsi"/>
          <w:b/>
          <w:bCs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Doporučení</w:t>
      </w:r>
    </w:p>
    <w:p w14:paraId="53F9430F" w14:textId="77777777" w:rsidR="00665945" w:rsidRPr="00665945" w:rsidRDefault="00665945" w:rsidP="00665945">
      <w:pPr>
        <w:rPr>
          <w:rFonts w:cstheme="minorHAnsi"/>
          <w:sz w:val="24"/>
          <w:szCs w:val="24"/>
        </w:rPr>
      </w:pPr>
      <w:r w:rsidRPr="00665945">
        <w:rPr>
          <w:rFonts w:cstheme="minorHAnsi"/>
          <w:sz w:val="24"/>
          <w:szCs w:val="24"/>
        </w:rPr>
        <w:t>Pro získání nejaktuálnějších informací o termínech a podmínkách doporučujeme pravidelně sledovat oficiální webové stránky:</w:t>
      </w:r>
    </w:p>
    <w:p w14:paraId="1C8E68E4" w14:textId="77777777" w:rsidR="00665945" w:rsidRPr="00665945" w:rsidRDefault="00665945" w:rsidP="00665945">
      <w:pPr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MPO</w:t>
      </w:r>
      <w:r w:rsidRPr="00665945">
        <w:rPr>
          <w:rFonts w:cstheme="minorHAnsi"/>
          <w:sz w:val="24"/>
          <w:szCs w:val="24"/>
        </w:rPr>
        <w:t>: https://optak.gov.cz/</w:t>
      </w:r>
    </w:p>
    <w:p w14:paraId="1E5ABD4F" w14:textId="77777777" w:rsidR="00665945" w:rsidRPr="00665945" w:rsidRDefault="00665945" w:rsidP="00665945">
      <w:pPr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TAČR</w:t>
      </w:r>
      <w:r w:rsidRPr="00665945">
        <w:rPr>
          <w:rFonts w:cstheme="minorHAnsi"/>
          <w:sz w:val="24"/>
          <w:szCs w:val="24"/>
        </w:rPr>
        <w:t>: https://tacr.gov.cz/</w:t>
      </w:r>
    </w:p>
    <w:p w14:paraId="1A1D484F" w14:textId="77777777" w:rsidR="00665945" w:rsidRPr="00665945" w:rsidRDefault="00665945" w:rsidP="00665945">
      <w:pPr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665945">
        <w:rPr>
          <w:rFonts w:cstheme="minorHAnsi"/>
          <w:b/>
          <w:bCs/>
          <w:sz w:val="24"/>
          <w:szCs w:val="24"/>
        </w:rPr>
        <w:t>MŠMT</w:t>
      </w:r>
      <w:r w:rsidRPr="00665945">
        <w:rPr>
          <w:rFonts w:cstheme="minorHAnsi"/>
          <w:sz w:val="24"/>
          <w:szCs w:val="24"/>
        </w:rPr>
        <w:t>: https://msmt.gov.cz/vyzkum-a-vyvoj-2/inter-excellence-ii-2021-2029</w:t>
      </w:r>
    </w:p>
    <w:p w14:paraId="706BB28C" w14:textId="77777777" w:rsidR="00665945" w:rsidRPr="00665945" w:rsidRDefault="00665945" w:rsidP="00665945">
      <w:pPr>
        <w:rPr>
          <w:rFonts w:cstheme="minorHAnsi"/>
          <w:sz w:val="24"/>
          <w:szCs w:val="24"/>
        </w:rPr>
      </w:pPr>
      <w:r w:rsidRPr="00665945">
        <w:rPr>
          <w:rFonts w:cstheme="minorHAnsi"/>
          <w:sz w:val="24"/>
          <w:szCs w:val="24"/>
        </w:rPr>
        <w:t>Další potenciální zdroje financování, jako například Grantová agentura ČR (GAČR), mohou být relevantní pro základní výzkum, ale nebyly zahrnuty, protože dotaz se zaměřuje na aplikovaný výzkum a státní podporu.</w:t>
      </w:r>
    </w:p>
    <w:p w14:paraId="6EAD995F" w14:textId="77777777" w:rsidR="00665945" w:rsidRPr="006D7214" w:rsidRDefault="00665945" w:rsidP="00665945"/>
    <w:p w14:paraId="5E1089E4" w14:textId="0822AAFF" w:rsidR="00F60A21" w:rsidRDefault="00F60A21" w:rsidP="00B94A89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</w:p>
    <w:p w14:paraId="21F58782" w14:textId="77777777" w:rsidR="00DA138A" w:rsidRDefault="00DA138A" w:rsidP="00B94A89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</w:p>
    <w:p w14:paraId="6640A77D" w14:textId="77777777" w:rsidR="00DA138A" w:rsidRDefault="00DA138A" w:rsidP="00B94A89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</w:p>
    <w:p w14:paraId="35B6AEC3" w14:textId="77777777" w:rsidR="00DA138A" w:rsidRPr="00E778E6" w:rsidRDefault="00DA138A" w:rsidP="00DA138A">
      <w:pPr>
        <w:jc w:val="both"/>
        <w:rPr>
          <w:b/>
          <w:bCs/>
          <w:noProof/>
          <w:sz w:val="28"/>
          <w:szCs w:val="28"/>
        </w:rPr>
      </w:pPr>
      <w:r w:rsidRPr="00E778E6">
        <w:rPr>
          <w:b/>
          <w:bCs/>
          <w:noProof/>
          <w:sz w:val="28"/>
          <w:szCs w:val="28"/>
        </w:rPr>
        <w:t>V rámci EU - Výzvy v rámci Clean Industrial Deal 2025 zaměřené na CCUS</w:t>
      </w:r>
    </w:p>
    <w:p w14:paraId="3C5B38DF" w14:textId="77777777" w:rsidR="00DA138A" w:rsidRPr="00E778E6" w:rsidRDefault="00DA138A" w:rsidP="00DA138A">
      <w:pPr>
        <w:spacing w:after="0"/>
        <w:jc w:val="both"/>
        <w:rPr>
          <w:noProof/>
        </w:rPr>
      </w:pPr>
      <w:r w:rsidRPr="00E778E6">
        <w:rPr>
          <w:noProof/>
        </w:rPr>
        <w:t>1.</w:t>
      </w:r>
      <w:r w:rsidRPr="00E778E6">
        <w:rPr>
          <w:b/>
          <w:bCs/>
          <w:noProof/>
        </w:rPr>
        <w:t xml:space="preserve"> </w:t>
      </w:r>
      <w:r w:rsidRPr="00E778E6">
        <w:rPr>
          <w:b/>
          <w:bCs/>
          <w:noProof/>
          <w:sz w:val="24"/>
          <w:szCs w:val="24"/>
        </w:rPr>
        <w:t>Industrial Carbon Management Strategy</w:t>
      </w:r>
    </w:p>
    <w:p w14:paraId="12A1882C" w14:textId="77777777" w:rsidR="00DA138A" w:rsidRPr="00E778E6" w:rsidRDefault="00DA138A" w:rsidP="00DA138A">
      <w:pPr>
        <w:numPr>
          <w:ilvl w:val="0"/>
          <w:numId w:val="18"/>
        </w:numPr>
        <w:spacing w:after="0"/>
        <w:jc w:val="both"/>
        <w:rPr>
          <w:noProof/>
        </w:rPr>
      </w:pPr>
      <w:r w:rsidRPr="00E778E6">
        <w:rPr>
          <w:noProof/>
        </w:rPr>
        <w:t>Cíl: vytvořit lead market pro zachycený uhlík</w:t>
      </w:r>
    </w:p>
    <w:p w14:paraId="59F1CC8F" w14:textId="77777777" w:rsidR="00DA138A" w:rsidRPr="00E778E6" w:rsidRDefault="00DA138A" w:rsidP="00DA138A">
      <w:pPr>
        <w:numPr>
          <w:ilvl w:val="0"/>
          <w:numId w:val="18"/>
        </w:numPr>
        <w:spacing w:after="0"/>
        <w:jc w:val="both"/>
        <w:rPr>
          <w:noProof/>
        </w:rPr>
      </w:pPr>
      <w:r w:rsidRPr="00E778E6">
        <w:rPr>
          <w:noProof/>
        </w:rPr>
        <w:t>Podpora pro sektory, které nelze snadno dekarbonizovat (např. cement, ocel, chemie)</w:t>
      </w:r>
    </w:p>
    <w:p w14:paraId="2C417C37" w14:textId="77777777" w:rsidR="00DA138A" w:rsidRDefault="00DA138A" w:rsidP="00DA138A">
      <w:pPr>
        <w:numPr>
          <w:ilvl w:val="0"/>
          <w:numId w:val="18"/>
        </w:numPr>
        <w:spacing w:after="0"/>
        <w:jc w:val="both"/>
        <w:rPr>
          <w:noProof/>
        </w:rPr>
      </w:pPr>
      <w:r w:rsidRPr="00E778E6">
        <w:rPr>
          <w:noProof/>
        </w:rPr>
        <w:t>Zahrnuje technologie pro zachytávání, ukládání, transport i využití CO₂</w:t>
      </w:r>
    </w:p>
    <w:p w14:paraId="2CF577D1" w14:textId="77777777" w:rsidR="00DA138A" w:rsidRPr="00E778E6" w:rsidRDefault="00DA138A" w:rsidP="00DA138A">
      <w:pPr>
        <w:spacing w:after="0"/>
        <w:ind w:left="720"/>
        <w:jc w:val="both"/>
        <w:rPr>
          <w:noProof/>
        </w:rPr>
      </w:pPr>
    </w:p>
    <w:p w14:paraId="674723E4" w14:textId="77777777" w:rsidR="00DA138A" w:rsidRPr="00E778E6" w:rsidRDefault="00DA138A" w:rsidP="00DA138A">
      <w:pPr>
        <w:spacing w:after="0"/>
        <w:jc w:val="both"/>
        <w:rPr>
          <w:noProof/>
          <w:sz w:val="24"/>
          <w:szCs w:val="24"/>
        </w:rPr>
      </w:pPr>
      <w:r w:rsidRPr="00E778E6">
        <w:rPr>
          <w:noProof/>
        </w:rPr>
        <w:t xml:space="preserve">2. </w:t>
      </w:r>
      <w:r w:rsidRPr="00E778E6">
        <w:rPr>
          <w:b/>
          <w:bCs/>
          <w:noProof/>
          <w:sz w:val="24"/>
          <w:szCs w:val="24"/>
        </w:rPr>
        <w:t>Innovation Fund – CCUS Pilot Auction</w:t>
      </w:r>
    </w:p>
    <w:p w14:paraId="2F38E0D5" w14:textId="77777777" w:rsidR="00DA138A" w:rsidRPr="00E778E6" w:rsidRDefault="00DA138A" w:rsidP="00DA138A">
      <w:pPr>
        <w:numPr>
          <w:ilvl w:val="0"/>
          <w:numId w:val="19"/>
        </w:numPr>
        <w:spacing w:after="0"/>
        <w:jc w:val="both"/>
        <w:rPr>
          <w:noProof/>
        </w:rPr>
      </w:pPr>
      <w:r w:rsidRPr="00E778E6">
        <w:rPr>
          <w:noProof/>
        </w:rPr>
        <w:t>Speciální výzva pro projekty záchytu a využití CO₂</w:t>
      </w:r>
    </w:p>
    <w:p w14:paraId="341620A6" w14:textId="77777777" w:rsidR="00DA138A" w:rsidRPr="00E778E6" w:rsidRDefault="00DA138A" w:rsidP="00DA138A">
      <w:pPr>
        <w:numPr>
          <w:ilvl w:val="0"/>
          <w:numId w:val="19"/>
        </w:numPr>
        <w:spacing w:after="0"/>
        <w:jc w:val="both"/>
        <w:rPr>
          <w:noProof/>
        </w:rPr>
      </w:pPr>
      <w:r w:rsidRPr="00E778E6">
        <w:rPr>
          <w:noProof/>
        </w:rPr>
        <w:t>Financování z ETS výnosů a navýšeného rozpočtu fondu</w:t>
      </w:r>
    </w:p>
    <w:p w14:paraId="4FEF4EE7" w14:textId="77777777" w:rsidR="00DA138A" w:rsidRDefault="00DA138A" w:rsidP="00DA138A">
      <w:pPr>
        <w:numPr>
          <w:ilvl w:val="0"/>
          <w:numId w:val="19"/>
        </w:numPr>
        <w:spacing w:after="0"/>
        <w:jc w:val="both"/>
        <w:rPr>
          <w:noProof/>
        </w:rPr>
      </w:pPr>
      <w:r w:rsidRPr="00E778E6">
        <w:rPr>
          <w:noProof/>
        </w:rPr>
        <w:t>Možnost získat granty i kombinované financování (např. s národní podporou)</w:t>
      </w:r>
    </w:p>
    <w:p w14:paraId="54B7BB32" w14:textId="77777777" w:rsidR="00DA138A" w:rsidRPr="00E778E6" w:rsidRDefault="00DA138A" w:rsidP="00DA138A">
      <w:pPr>
        <w:spacing w:after="0"/>
        <w:ind w:left="720"/>
        <w:jc w:val="both"/>
        <w:rPr>
          <w:noProof/>
        </w:rPr>
      </w:pPr>
    </w:p>
    <w:p w14:paraId="2AB2E284" w14:textId="77777777" w:rsidR="00DA138A" w:rsidRPr="00E778E6" w:rsidRDefault="00DA138A" w:rsidP="00DA138A">
      <w:pPr>
        <w:spacing w:after="0"/>
        <w:jc w:val="both"/>
        <w:rPr>
          <w:noProof/>
        </w:rPr>
      </w:pPr>
      <w:r w:rsidRPr="00E778E6">
        <w:rPr>
          <w:noProof/>
        </w:rPr>
        <w:t xml:space="preserve">3. </w:t>
      </w:r>
      <w:r w:rsidRPr="00E778E6">
        <w:rPr>
          <w:b/>
          <w:bCs/>
          <w:noProof/>
          <w:sz w:val="24"/>
          <w:szCs w:val="24"/>
        </w:rPr>
        <w:t>Industrial Decarbonisation Accelerator Act</w:t>
      </w:r>
    </w:p>
    <w:p w14:paraId="2BA89954" w14:textId="77777777" w:rsidR="00DA138A" w:rsidRPr="00E778E6" w:rsidRDefault="00DA138A" w:rsidP="00DA138A">
      <w:pPr>
        <w:numPr>
          <w:ilvl w:val="0"/>
          <w:numId w:val="20"/>
        </w:numPr>
        <w:spacing w:after="0"/>
        <w:jc w:val="both"/>
        <w:rPr>
          <w:noProof/>
        </w:rPr>
      </w:pPr>
      <w:r w:rsidRPr="00E778E6">
        <w:rPr>
          <w:noProof/>
        </w:rPr>
        <w:t>Zjednodušení povolovacích procesů pro CCUS infrastrukturu</w:t>
      </w:r>
    </w:p>
    <w:p w14:paraId="7E0EE7E8" w14:textId="77777777" w:rsidR="00DA138A" w:rsidRPr="00E778E6" w:rsidRDefault="00DA138A" w:rsidP="00DA138A">
      <w:pPr>
        <w:numPr>
          <w:ilvl w:val="0"/>
          <w:numId w:val="20"/>
        </w:numPr>
        <w:spacing w:after="0"/>
        <w:jc w:val="both"/>
        <w:rPr>
          <w:noProof/>
        </w:rPr>
      </w:pPr>
      <w:r w:rsidRPr="00E778E6">
        <w:rPr>
          <w:noProof/>
        </w:rPr>
        <w:t>Podpora přeshraničních CO₂ sítí a zásobníků</w:t>
      </w:r>
    </w:p>
    <w:p w14:paraId="1CE3988F" w14:textId="77777777" w:rsidR="00DA138A" w:rsidRDefault="00DA138A" w:rsidP="00DA138A">
      <w:pPr>
        <w:numPr>
          <w:ilvl w:val="0"/>
          <w:numId w:val="20"/>
        </w:numPr>
        <w:spacing w:after="0"/>
        <w:jc w:val="both"/>
        <w:rPr>
          <w:noProof/>
        </w:rPr>
      </w:pPr>
      <w:r w:rsidRPr="00E778E6">
        <w:rPr>
          <w:noProof/>
        </w:rPr>
        <w:t>Vznik Evropské banky pro dekarbonizaci průmyslu s cílem mobilizovat až 100 miliard €</w:t>
      </w:r>
    </w:p>
    <w:p w14:paraId="33315C14" w14:textId="77777777" w:rsidR="00DA138A" w:rsidRDefault="00DA138A" w:rsidP="00DA138A">
      <w:pPr>
        <w:spacing w:after="0"/>
        <w:ind w:left="720"/>
        <w:jc w:val="both"/>
        <w:rPr>
          <w:noProof/>
        </w:rPr>
      </w:pPr>
    </w:p>
    <w:p w14:paraId="27C5C106" w14:textId="77777777" w:rsidR="00DA138A" w:rsidRPr="00E778E6" w:rsidRDefault="00DA138A" w:rsidP="00DA138A">
      <w:pPr>
        <w:spacing w:after="0"/>
        <w:ind w:left="720"/>
        <w:jc w:val="both"/>
        <w:rPr>
          <w:noProof/>
        </w:rPr>
      </w:pPr>
    </w:p>
    <w:p w14:paraId="6260615E" w14:textId="77777777" w:rsidR="00DA138A" w:rsidRPr="00E778E6" w:rsidRDefault="00DA138A" w:rsidP="00DA138A">
      <w:pPr>
        <w:spacing w:after="0"/>
        <w:jc w:val="both"/>
        <w:rPr>
          <w:b/>
          <w:bCs/>
          <w:noProof/>
          <w:sz w:val="24"/>
          <w:szCs w:val="24"/>
        </w:rPr>
      </w:pPr>
      <w:r w:rsidRPr="00E778E6">
        <w:rPr>
          <w:b/>
          <w:bCs/>
          <w:noProof/>
          <w:sz w:val="24"/>
          <w:szCs w:val="24"/>
        </w:rPr>
        <w:t>Transport a infrastruktura CO₂</w:t>
      </w:r>
    </w:p>
    <w:p w14:paraId="26842E90" w14:textId="77777777" w:rsidR="00DA138A" w:rsidRPr="00E778E6" w:rsidRDefault="00DA138A" w:rsidP="00DA138A">
      <w:pPr>
        <w:numPr>
          <w:ilvl w:val="0"/>
          <w:numId w:val="21"/>
        </w:numPr>
        <w:spacing w:after="0"/>
        <w:jc w:val="both"/>
        <w:rPr>
          <w:noProof/>
        </w:rPr>
      </w:pPr>
      <w:r w:rsidRPr="00E778E6">
        <w:rPr>
          <w:noProof/>
        </w:rPr>
        <w:t>EU plánuje koordinované plánování CO₂ sítí (podobně jako u plynu a elektřiny)</w:t>
      </w:r>
    </w:p>
    <w:p w14:paraId="37FB14DE" w14:textId="77777777" w:rsidR="00DA138A" w:rsidRPr="00E778E6" w:rsidRDefault="00DA138A" w:rsidP="00DA138A">
      <w:pPr>
        <w:numPr>
          <w:ilvl w:val="0"/>
          <w:numId w:val="21"/>
        </w:numPr>
        <w:spacing w:after="0"/>
        <w:jc w:val="both"/>
        <w:rPr>
          <w:noProof/>
        </w:rPr>
      </w:pPr>
      <w:r w:rsidRPr="00E778E6">
        <w:rPr>
          <w:noProof/>
        </w:rPr>
        <w:t>Podpora anticipačních investic do CO₂ potrubí, terminálů a zásobníků</w:t>
      </w:r>
    </w:p>
    <w:p w14:paraId="365C5839" w14:textId="77777777" w:rsidR="00DA138A" w:rsidRDefault="00DA138A" w:rsidP="00DA138A">
      <w:pPr>
        <w:numPr>
          <w:ilvl w:val="0"/>
          <w:numId w:val="21"/>
        </w:numPr>
        <w:spacing w:after="0"/>
        <w:jc w:val="both"/>
        <w:rPr>
          <w:noProof/>
        </w:rPr>
      </w:pPr>
      <w:r w:rsidRPr="00E778E6">
        <w:rPr>
          <w:noProof/>
        </w:rPr>
        <w:t>Možnost repurposingu stávající infrastruktury (např. plynovodů)</w:t>
      </w:r>
    </w:p>
    <w:p w14:paraId="0C8B7E77" w14:textId="77777777" w:rsidR="00DA138A" w:rsidRPr="00E778E6" w:rsidRDefault="00DA138A" w:rsidP="00DA138A">
      <w:pPr>
        <w:spacing w:after="0"/>
        <w:ind w:left="720"/>
        <w:jc w:val="both"/>
        <w:rPr>
          <w:noProof/>
        </w:rPr>
      </w:pPr>
    </w:p>
    <w:p w14:paraId="0FB158CE" w14:textId="120C8730" w:rsidR="00DA138A" w:rsidRPr="00E778E6" w:rsidRDefault="00DA138A" w:rsidP="00DA138A">
      <w:pPr>
        <w:spacing w:after="0"/>
        <w:jc w:val="both"/>
        <w:rPr>
          <w:b/>
          <w:bCs/>
          <w:noProof/>
          <w:sz w:val="24"/>
          <w:szCs w:val="24"/>
        </w:rPr>
      </w:pPr>
      <w:r w:rsidRPr="00E778E6">
        <w:rPr>
          <w:b/>
          <w:bCs/>
          <w:noProof/>
          <w:sz w:val="24"/>
          <w:szCs w:val="24"/>
        </w:rPr>
        <w:t>Využití CO₂ (Carbon Utilisation)</w:t>
      </w:r>
    </w:p>
    <w:p w14:paraId="21A87F00" w14:textId="77777777" w:rsidR="00DA138A" w:rsidRPr="00E778E6" w:rsidRDefault="00DA138A" w:rsidP="00DA138A">
      <w:pPr>
        <w:numPr>
          <w:ilvl w:val="0"/>
          <w:numId w:val="22"/>
        </w:numPr>
        <w:spacing w:after="0"/>
        <w:jc w:val="both"/>
        <w:rPr>
          <w:noProof/>
        </w:rPr>
      </w:pPr>
      <w:r w:rsidRPr="00E778E6">
        <w:rPr>
          <w:noProof/>
        </w:rPr>
        <w:t>Podpora projektů na syntetická paliva, chemikálie, stavební materiály</w:t>
      </w:r>
    </w:p>
    <w:p w14:paraId="581CE443" w14:textId="77777777" w:rsidR="00DA138A" w:rsidRPr="00E778E6" w:rsidRDefault="00DA138A" w:rsidP="00DA138A">
      <w:pPr>
        <w:numPr>
          <w:ilvl w:val="0"/>
          <w:numId w:val="22"/>
        </w:numPr>
        <w:spacing w:after="0"/>
        <w:jc w:val="both"/>
        <w:rPr>
          <w:noProof/>
        </w:rPr>
      </w:pPr>
      <w:r w:rsidRPr="00E778E6">
        <w:rPr>
          <w:noProof/>
        </w:rPr>
        <w:t>Vznik trhu s využitým CO₂ – např. jako vstupní surovina pro průmysl</w:t>
      </w:r>
    </w:p>
    <w:p w14:paraId="676DC032" w14:textId="77777777" w:rsidR="00DA138A" w:rsidRPr="00E778E6" w:rsidRDefault="00DA138A" w:rsidP="00DA138A">
      <w:pPr>
        <w:numPr>
          <w:ilvl w:val="0"/>
          <w:numId w:val="22"/>
        </w:numPr>
        <w:spacing w:after="0"/>
        <w:jc w:val="both"/>
        <w:rPr>
          <w:noProof/>
        </w:rPr>
      </w:pPr>
      <w:r w:rsidRPr="00E778E6">
        <w:rPr>
          <w:noProof/>
        </w:rPr>
        <w:t>Plánované značení produktů s využitým CO₂ pro veřejné zakázky</w:t>
      </w:r>
    </w:p>
    <w:p w14:paraId="460E82A4" w14:textId="77777777" w:rsidR="00DA138A" w:rsidRDefault="00DA138A" w:rsidP="00B94A89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</w:p>
    <w:p w14:paraId="2B74D71E" w14:textId="77777777" w:rsidR="00DA138A" w:rsidRDefault="00DA138A" w:rsidP="00B94A89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</w:p>
    <w:p w14:paraId="4E3768BF" w14:textId="77777777" w:rsidR="00DA138A" w:rsidRDefault="00DA138A" w:rsidP="00B94A89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</w:p>
    <w:p w14:paraId="09796A5A" w14:textId="77777777" w:rsidR="00DA138A" w:rsidRDefault="00DA138A" w:rsidP="00B94A89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</w:p>
    <w:p w14:paraId="7AD88D99" w14:textId="77777777" w:rsidR="00F735C8" w:rsidRDefault="00F735C8" w:rsidP="00B94A89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</w:p>
    <w:p w14:paraId="523E0D82" w14:textId="00057112" w:rsidR="00F735C8" w:rsidRPr="00F735C8" w:rsidRDefault="00F735C8" w:rsidP="00B94A89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b/>
          <w:bCs/>
          <w:noProof/>
          <w:sz w:val="32"/>
          <w:szCs w:val="32"/>
        </w:rPr>
      </w:pPr>
      <w:r w:rsidRPr="00F735C8">
        <w:rPr>
          <w:rFonts w:cstheme="minorHAnsi"/>
          <w:b/>
          <w:bCs/>
          <w:noProof/>
          <w:sz w:val="32"/>
          <w:szCs w:val="32"/>
        </w:rPr>
        <w:t>HORIZON 2025</w:t>
      </w:r>
    </w:p>
    <w:p w14:paraId="7F22211A" w14:textId="6CC6F8EB" w:rsidR="00DA138A" w:rsidRDefault="00620060" w:rsidP="00B94A89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  <w:hyperlink r:id="rId9" w:history="1">
        <w:r w:rsidRPr="007C25EE">
          <w:rPr>
            <w:rStyle w:val="Hypertextovodkaz"/>
            <w:rFonts w:cstheme="minorHAnsi"/>
            <w:noProof/>
          </w:rPr>
          <w:t>https://ec.europa.eu/info/funding-tenders/opportunities/docs/2021-2027/horizon/wp-call/2025/wp-8-climate-energy-and-mobility_horizon-2025_en.pdf</w:t>
        </w:r>
      </w:hyperlink>
      <w:r>
        <w:rPr>
          <w:rFonts w:cstheme="minorHAnsi"/>
          <w:noProof/>
        </w:rPr>
        <w:t xml:space="preserve"> </w:t>
      </w:r>
    </w:p>
    <w:p w14:paraId="165B8173" w14:textId="77777777" w:rsidR="00DA138A" w:rsidRDefault="00DA138A" w:rsidP="00B94A89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</w:p>
    <w:p w14:paraId="4A5002D3" w14:textId="4BEEF456" w:rsidR="00F735C8" w:rsidRPr="00F735C8" w:rsidRDefault="00F735C8" w:rsidP="00F735C8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K</w:t>
      </w:r>
      <w:r w:rsidRPr="00F735C8">
        <w:rPr>
          <w:rFonts w:cstheme="minorHAnsi"/>
          <w:noProof/>
          <w:sz w:val="24"/>
          <w:szCs w:val="24"/>
        </w:rPr>
        <w:t>onkrétní výzvy pro rok 2025 v oblasti záchytu, transportu a využití CO₂ (CCUS) v rámci programu Clean Industrial Deal, jak byly zveřejněny Evropskou komisí a potvrzeny v legislativním plánu:</w:t>
      </w:r>
      <w:r w:rsidRPr="00F735C8">
        <w:rPr>
          <w:rFonts w:cstheme="minorHAnsi"/>
          <w:noProof/>
          <w:sz w:val="24"/>
          <w:szCs w:val="24"/>
        </w:rPr>
        <w:t xml:space="preserve"> </w:t>
      </w:r>
    </w:p>
    <w:p w14:paraId="6CFC1830" w14:textId="77777777" w:rsidR="00F735C8" w:rsidRDefault="00F735C8" w:rsidP="00B94A89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</w:p>
    <w:p w14:paraId="330CCD7E" w14:textId="77777777" w:rsidR="00572912" w:rsidRPr="00572912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  <w:r w:rsidRPr="00572912">
        <w:rPr>
          <w:rFonts w:cstheme="minorHAnsi"/>
          <w:noProof/>
        </w:rPr>
        <w:t>HORIZON-CL5-2026-02-D3-01: Large-scale production of liquid advanced biofuels and</w:t>
      </w:r>
    </w:p>
    <w:p w14:paraId="5ABC2877" w14:textId="0D343823" w:rsidR="00572912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  <w:r w:rsidRPr="00572912">
        <w:rPr>
          <w:rFonts w:cstheme="minorHAnsi"/>
          <w:noProof/>
        </w:rPr>
        <w:t>renewable fuels of non-biological origin</w:t>
      </w:r>
    </w:p>
    <w:p w14:paraId="114500A6" w14:textId="77777777" w:rsidR="00572912" w:rsidRDefault="00572912" w:rsidP="00B94A89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</w:p>
    <w:p w14:paraId="0CB2CAA8" w14:textId="77777777" w:rsidR="00572912" w:rsidRPr="00572912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  <w:r w:rsidRPr="00572912">
        <w:rPr>
          <w:rFonts w:cstheme="minorHAnsi"/>
          <w:noProof/>
        </w:rPr>
        <w:t>HORIZON-CL5-2026-02-D3-02: Competitiveness, energy security and integration</w:t>
      </w:r>
    </w:p>
    <w:p w14:paraId="027DFEB3" w14:textId="42154CFF" w:rsidR="00572912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  <w:r w:rsidRPr="00572912">
        <w:rPr>
          <w:rFonts w:cstheme="minorHAnsi"/>
          <w:noProof/>
        </w:rPr>
        <w:t>aspects of advanced biofuels and renewable fuels of non-biological origin value chains</w:t>
      </w:r>
    </w:p>
    <w:p w14:paraId="4FBA3601" w14:textId="77777777" w:rsidR="00572912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</w:p>
    <w:p w14:paraId="37C84328" w14:textId="6C56C296" w:rsidR="00572912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  <w:r w:rsidRPr="00572912">
        <w:rPr>
          <w:rFonts w:cstheme="minorHAnsi"/>
          <w:noProof/>
        </w:rPr>
        <w:t>HORIZON-CL5-2026-02-D3-24: New CO2 capture technologies</w:t>
      </w:r>
    </w:p>
    <w:p w14:paraId="1431DD00" w14:textId="77777777" w:rsidR="00572912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</w:p>
    <w:p w14:paraId="04923516" w14:textId="77777777" w:rsidR="00572912" w:rsidRPr="00572912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  <w:r w:rsidRPr="00572912">
        <w:rPr>
          <w:rFonts w:cstheme="minorHAnsi"/>
          <w:noProof/>
        </w:rPr>
        <w:t>HORIZON-CL5-2025-02-D3-25: Effects of CO2-stream impurities on CO2 transport</w:t>
      </w:r>
    </w:p>
    <w:p w14:paraId="61C2AD4A" w14:textId="780B2DA8" w:rsidR="00572912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  <w:r w:rsidRPr="00572912">
        <w:rPr>
          <w:rFonts w:cstheme="minorHAnsi"/>
          <w:noProof/>
        </w:rPr>
        <w:t>and storage</w:t>
      </w:r>
    </w:p>
    <w:p w14:paraId="37C0F09D" w14:textId="77777777" w:rsidR="00572912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</w:p>
    <w:p w14:paraId="788750FE" w14:textId="77777777" w:rsidR="00572912" w:rsidRPr="00572912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  <w:r w:rsidRPr="00572912">
        <w:rPr>
          <w:rFonts w:cstheme="minorHAnsi"/>
          <w:noProof/>
        </w:rPr>
        <w:t>HORIZON-CL5-2025-02-D3-26: European investment atlas of potential CO2 storage</w:t>
      </w:r>
    </w:p>
    <w:p w14:paraId="220778F1" w14:textId="02CE1F77" w:rsidR="00572912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  <w:r w:rsidRPr="00572912">
        <w:rPr>
          <w:rFonts w:cstheme="minorHAnsi"/>
          <w:noProof/>
        </w:rPr>
        <w:t>S</w:t>
      </w:r>
      <w:r w:rsidRPr="00572912">
        <w:rPr>
          <w:rFonts w:cstheme="minorHAnsi"/>
          <w:noProof/>
        </w:rPr>
        <w:t>ites</w:t>
      </w:r>
    </w:p>
    <w:p w14:paraId="0147F7FD" w14:textId="77777777" w:rsidR="00572912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</w:p>
    <w:p w14:paraId="01BB9406" w14:textId="77777777" w:rsidR="00572912" w:rsidRPr="00572912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  <w:r w:rsidRPr="00572912">
        <w:rPr>
          <w:rFonts w:cstheme="minorHAnsi"/>
          <w:noProof/>
        </w:rPr>
        <w:t>HORIZON-CL5-2025-02-D3-27: Using captured CO2 as a resource to replace fossil</w:t>
      </w:r>
    </w:p>
    <w:p w14:paraId="6D4C4CC1" w14:textId="142A6800" w:rsidR="00572912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  <w:r w:rsidRPr="00572912">
        <w:rPr>
          <w:rFonts w:cstheme="minorHAnsi"/>
          <w:noProof/>
        </w:rPr>
        <w:t>hydrocarbons in industrial production</w:t>
      </w:r>
    </w:p>
    <w:p w14:paraId="08598DDD" w14:textId="77777777" w:rsidR="00620060" w:rsidRDefault="00620060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</w:p>
    <w:p w14:paraId="0C8A49B3" w14:textId="77777777" w:rsidR="00572912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</w:p>
    <w:p w14:paraId="5253E6B2" w14:textId="77777777" w:rsidR="00620060" w:rsidRPr="00620060" w:rsidRDefault="00620060" w:rsidP="00620060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b/>
          <w:bCs/>
          <w:noProof/>
        </w:rPr>
      </w:pPr>
      <w:r w:rsidRPr="00620060">
        <w:rPr>
          <w:rFonts w:cstheme="minorHAnsi"/>
          <w:b/>
          <w:bCs/>
          <w:noProof/>
        </w:rPr>
        <w:t>Aktuální výzvy pro rok 2025 v oblasti CO₂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3900"/>
        <w:gridCol w:w="3151"/>
      </w:tblGrid>
      <w:tr w:rsidR="00620060" w:rsidRPr="00620060" w14:paraId="7A3DCADB" w14:textId="77777777" w:rsidTr="0062006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C6268F" w14:textId="77777777" w:rsidR="00620060" w:rsidRPr="00620060" w:rsidRDefault="00620060" w:rsidP="00620060">
            <w:pPr>
              <w:tabs>
                <w:tab w:val="left" w:pos="5670"/>
                <w:tab w:val="left" w:pos="5812"/>
                <w:tab w:val="left" w:pos="5954"/>
              </w:tabs>
              <w:spacing w:after="0" w:line="265" w:lineRule="auto"/>
              <w:ind w:right="250"/>
              <w:rPr>
                <w:rFonts w:cstheme="minorHAnsi"/>
                <w:b/>
                <w:bCs/>
                <w:noProof/>
              </w:rPr>
            </w:pPr>
            <w:r w:rsidRPr="00620060">
              <w:rPr>
                <w:rFonts w:cstheme="minorHAnsi"/>
                <w:b/>
                <w:bCs/>
                <w:noProof/>
              </w:rPr>
              <w:t>Identifikátor</w:t>
            </w:r>
          </w:p>
        </w:tc>
        <w:tc>
          <w:tcPr>
            <w:tcW w:w="0" w:type="auto"/>
            <w:vAlign w:val="center"/>
            <w:hideMark/>
          </w:tcPr>
          <w:p w14:paraId="07C22B5F" w14:textId="77777777" w:rsidR="00620060" w:rsidRPr="00620060" w:rsidRDefault="00620060" w:rsidP="00620060">
            <w:pPr>
              <w:tabs>
                <w:tab w:val="left" w:pos="5670"/>
                <w:tab w:val="left" w:pos="5812"/>
                <w:tab w:val="left" w:pos="5954"/>
              </w:tabs>
              <w:spacing w:after="0" w:line="265" w:lineRule="auto"/>
              <w:ind w:right="250"/>
              <w:rPr>
                <w:rFonts w:cstheme="minorHAnsi"/>
                <w:b/>
                <w:bCs/>
                <w:noProof/>
              </w:rPr>
            </w:pPr>
            <w:r w:rsidRPr="00620060">
              <w:rPr>
                <w:rFonts w:cstheme="minorHAnsi"/>
                <w:b/>
                <w:bCs/>
                <w:noProof/>
              </w:rPr>
              <w:t>Název výzvy</w:t>
            </w:r>
          </w:p>
        </w:tc>
        <w:tc>
          <w:tcPr>
            <w:tcW w:w="0" w:type="auto"/>
            <w:vAlign w:val="center"/>
            <w:hideMark/>
          </w:tcPr>
          <w:p w14:paraId="3F0692E2" w14:textId="77777777" w:rsidR="00620060" w:rsidRPr="00620060" w:rsidRDefault="00620060" w:rsidP="00620060">
            <w:pPr>
              <w:tabs>
                <w:tab w:val="left" w:pos="5670"/>
                <w:tab w:val="left" w:pos="5812"/>
                <w:tab w:val="left" w:pos="5954"/>
              </w:tabs>
              <w:spacing w:after="0" w:line="265" w:lineRule="auto"/>
              <w:ind w:right="250"/>
              <w:rPr>
                <w:rFonts w:cstheme="minorHAnsi"/>
                <w:b/>
                <w:bCs/>
                <w:noProof/>
              </w:rPr>
            </w:pPr>
            <w:r w:rsidRPr="00620060">
              <w:rPr>
                <w:rFonts w:cstheme="minorHAnsi"/>
                <w:b/>
                <w:bCs/>
                <w:noProof/>
              </w:rPr>
              <w:t>Zaměření</w:t>
            </w:r>
          </w:p>
        </w:tc>
      </w:tr>
      <w:tr w:rsidR="00620060" w:rsidRPr="00620060" w14:paraId="17722241" w14:textId="77777777" w:rsidTr="006200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9C1CD6" w14:textId="77777777" w:rsidR="00620060" w:rsidRPr="00620060" w:rsidRDefault="00620060" w:rsidP="00620060">
            <w:pPr>
              <w:tabs>
                <w:tab w:val="left" w:pos="5670"/>
                <w:tab w:val="left" w:pos="5812"/>
                <w:tab w:val="left" w:pos="5954"/>
              </w:tabs>
              <w:spacing w:after="0" w:line="265" w:lineRule="auto"/>
              <w:ind w:right="250"/>
              <w:rPr>
                <w:rFonts w:cstheme="minorHAnsi"/>
                <w:noProof/>
              </w:rPr>
            </w:pPr>
            <w:r w:rsidRPr="00620060">
              <w:rPr>
                <w:rFonts w:cstheme="minorHAnsi"/>
                <w:b/>
                <w:bCs/>
                <w:noProof/>
              </w:rPr>
              <w:t>HORIZON-CL5-2025-02-D3-25</w:t>
            </w:r>
          </w:p>
        </w:tc>
        <w:tc>
          <w:tcPr>
            <w:tcW w:w="0" w:type="auto"/>
            <w:vAlign w:val="center"/>
            <w:hideMark/>
          </w:tcPr>
          <w:p w14:paraId="130AF92A" w14:textId="77777777" w:rsidR="00620060" w:rsidRPr="00620060" w:rsidRDefault="00620060" w:rsidP="00620060">
            <w:pPr>
              <w:tabs>
                <w:tab w:val="left" w:pos="5670"/>
                <w:tab w:val="left" w:pos="5812"/>
                <w:tab w:val="left" w:pos="5954"/>
              </w:tabs>
              <w:spacing w:after="0" w:line="265" w:lineRule="auto"/>
              <w:ind w:right="250"/>
              <w:rPr>
                <w:rFonts w:cstheme="minorHAnsi"/>
                <w:noProof/>
              </w:rPr>
            </w:pPr>
            <w:r w:rsidRPr="00620060">
              <w:rPr>
                <w:rFonts w:cstheme="minorHAnsi"/>
                <w:i/>
                <w:iCs/>
                <w:noProof/>
              </w:rPr>
              <w:t>Effects of CO₂-stream impurities on CO₂ transport and storage</w:t>
            </w:r>
          </w:p>
        </w:tc>
        <w:tc>
          <w:tcPr>
            <w:tcW w:w="0" w:type="auto"/>
            <w:vAlign w:val="center"/>
            <w:hideMark/>
          </w:tcPr>
          <w:p w14:paraId="2705754F" w14:textId="77777777" w:rsidR="00620060" w:rsidRPr="00620060" w:rsidRDefault="00620060" w:rsidP="00620060">
            <w:pPr>
              <w:tabs>
                <w:tab w:val="left" w:pos="5670"/>
                <w:tab w:val="left" w:pos="5812"/>
                <w:tab w:val="left" w:pos="5954"/>
              </w:tabs>
              <w:spacing w:after="0" w:line="265" w:lineRule="auto"/>
              <w:ind w:right="250"/>
              <w:rPr>
                <w:rFonts w:cstheme="minorHAnsi"/>
                <w:noProof/>
              </w:rPr>
            </w:pPr>
            <w:r w:rsidRPr="00620060">
              <w:rPr>
                <w:rFonts w:cstheme="minorHAnsi"/>
                <w:noProof/>
              </w:rPr>
              <w:t>Výzkum vlivu nečistot na bezpečnost a integritu potrubí a úložišť</w:t>
            </w:r>
          </w:p>
        </w:tc>
      </w:tr>
      <w:tr w:rsidR="00620060" w:rsidRPr="00620060" w14:paraId="5491A716" w14:textId="77777777" w:rsidTr="006200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98E731" w14:textId="77777777" w:rsidR="00620060" w:rsidRPr="00620060" w:rsidRDefault="00620060" w:rsidP="00620060">
            <w:pPr>
              <w:tabs>
                <w:tab w:val="left" w:pos="5670"/>
                <w:tab w:val="left" w:pos="5812"/>
                <w:tab w:val="left" w:pos="5954"/>
              </w:tabs>
              <w:spacing w:after="0" w:line="265" w:lineRule="auto"/>
              <w:ind w:right="250"/>
              <w:rPr>
                <w:rFonts w:cstheme="minorHAnsi"/>
                <w:noProof/>
              </w:rPr>
            </w:pPr>
            <w:r w:rsidRPr="00620060">
              <w:rPr>
                <w:rFonts w:cstheme="minorHAnsi"/>
                <w:b/>
                <w:bCs/>
                <w:noProof/>
              </w:rPr>
              <w:t>HORIZON-CL5-2025-02-D3-26</w:t>
            </w:r>
          </w:p>
        </w:tc>
        <w:tc>
          <w:tcPr>
            <w:tcW w:w="0" w:type="auto"/>
            <w:vAlign w:val="center"/>
            <w:hideMark/>
          </w:tcPr>
          <w:p w14:paraId="54E9F287" w14:textId="77777777" w:rsidR="00620060" w:rsidRPr="00620060" w:rsidRDefault="00620060" w:rsidP="00620060">
            <w:pPr>
              <w:tabs>
                <w:tab w:val="left" w:pos="5670"/>
                <w:tab w:val="left" w:pos="5812"/>
                <w:tab w:val="left" w:pos="5954"/>
              </w:tabs>
              <w:spacing w:after="0" w:line="265" w:lineRule="auto"/>
              <w:ind w:right="250"/>
              <w:rPr>
                <w:rFonts w:cstheme="minorHAnsi"/>
                <w:noProof/>
              </w:rPr>
            </w:pPr>
            <w:r w:rsidRPr="00620060">
              <w:rPr>
                <w:rFonts w:cstheme="minorHAnsi"/>
                <w:i/>
                <w:iCs/>
                <w:noProof/>
              </w:rPr>
              <w:t>European investment atlas of potential CO₂ storage sites</w:t>
            </w:r>
          </w:p>
        </w:tc>
        <w:tc>
          <w:tcPr>
            <w:tcW w:w="0" w:type="auto"/>
            <w:vAlign w:val="center"/>
            <w:hideMark/>
          </w:tcPr>
          <w:p w14:paraId="2E0A19EF" w14:textId="77777777" w:rsidR="00620060" w:rsidRPr="00620060" w:rsidRDefault="00620060" w:rsidP="00620060">
            <w:pPr>
              <w:tabs>
                <w:tab w:val="left" w:pos="5670"/>
                <w:tab w:val="left" w:pos="5812"/>
                <w:tab w:val="left" w:pos="5954"/>
              </w:tabs>
              <w:spacing w:after="0" w:line="265" w:lineRule="auto"/>
              <w:ind w:right="250"/>
              <w:rPr>
                <w:rFonts w:cstheme="minorHAnsi"/>
                <w:noProof/>
              </w:rPr>
            </w:pPr>
            <w:r w:rsidRPr="00620060">
              <w:rPr>
                <w:rFonts w:cstheme="minorHAnsi"/>
                <w:noProof/>
              </w:rPr>
              <w:t>Digitální atlas investičně připravených úložišť CO₂ v EU</w:t>
            </w:r>
          </w:p>
        </w:tc>
      </w:tr>
      <w:tr w:rsidR="00620060" w:rsidRPr="00620060" w14:paraId="0B9E1D55" w14:textId="77777777" w:rsidTr="006200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C3D8D9" w14:textId="77777777" w:rsidR="00620060" w:rsidRPr="00620060" w:rsidRDefault="00620060" w:rsidP="00620060">
            <w:pPr>
              <w:tabs>
                <w:tab w:val="left" w:pos="5670"/>
                <w:tab w:val="left" w:pos="5812"/>
                <w:tab w:val="left" w:pos="5954"/>
              </w:tabs>
              <w:spacing w:after="0" w:line="265" w:lineRule="auto"/>
              <w:ind w:right="250"/>
              <w:rPr>
                <w:rFonts w:cstheme="minorHAnsi"/>
                <w:noProof/>
              </w:rPr>
            </w:pPr>
            <w:r w:rsidRPr="00620060">
              <w:rPr>
                <w:rFonts w:cstheme="minorHAnsi"/>
                <w:b/>
                <w:bCs/>
                <w:noProof/>
              </w:rPr>
              <w:t>HORIZON-CL5-2025-02-D3-27</w:t>
            </w:r>
          </w:p>
        </w:tc>
        <w:tc>
          <w:tcPr>
            <w:tcW w:w="0" w:type="auto"/>
            <w:vAlign w:val="center"/>
            <w:hideMark/>
          </w:tcPr>
          <w:p w14:paraId="5E62DF36" w14:textId="77777777" w:rsidR="00620060" w:rsidRPr="00620060" w:rsidRDefault="00620060" w:rsidP="00620060">
            <w:pPr>
              <w:tabs>
                <w:tab w:val="left" w:pos="5670"/>
                <w:tab w:val="left" w:pos="5812"/>
                <w:tab w:val="left" w:pos="5954"/>
              </w:tabs>
              <w:spacing w:after="0" w:line="265" w:lineRule="auto"/>
              <w:ind w:right="250"/>
              <w:rPr>
                <w:rFonts w:cstheme="minorHAnsi"/>
                <w:noProof/>
              </w:rPr>
            </w:pPr>
            <w:r w:rsidRPr="00620060">
              <w:rPr>
                <w:rFonts w:cstheme="minorHAnsi"/>
                <w:i/>
                <w:iCs/>
                <w:noProof/>
              </w:rPr>
              <w:t>Using captured CO₂ as a resource to replace fossil hydrocarbons in industrial production</w:t>
            </w:r>
          </w:p>
        </w:tc>
        <w:tc>
          <w:tcPr>
            <w:tcW w:w="0" w:type="auto"/>
            <w:vAlign w:val="center"/>
            <w:hideMark/>
          </w:tcPr>
          <w:p w14:paraId="121A077E" w14:textId="77777777" w:rsidR="00620060" w:rsidRPr="00620060" w:rsidRDefault="00620060" w:rsidP="00620060">
            <w:pPr>
              <w:tabs>
                <w:tab w:val="left" w:pos="5670"/>
                <w:tab w:val="left" w:pos="5812"/>
                <w:tab w:val="left" w:pos="5954"/>
              </w:tabs>
              <w:spacing w:after="0" w:line="265" w:lineRule="auto"/>
              <w:ind w:right="250"/>
              <w:rPr>
                <w:rFonts w:cstheme="minorHAnsi"/>
                <w:noProof/>
              </w:rPr>
            </w:pPr>
            <w:r w:rsidRPr="00620060">
              <w:rPr>
                <w:rFonts w:cstheme="minorHAnsi"/>
                <w:noProof/>
              </w:rPr>
              <w:t>Technologie pro využití CO₂ jako suroviny v průmyslu</w:t>
            </w:r>
          </w:p>
        </w:tc>
      </w:tr>
    </w:tbl>
    <w:p w14:paraId="03A07EB7" w14:textId="77777777" w:rsidR="00572912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</w:p>
    <w:p w14:paraId="47E8BCD6" w14:textId="77777777" w:rsidR="00572912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</w:p>
    <w:p w14:paraId="1A4F8535" w14:textId="77777777" w:rsidR="00572912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ascii="Segoe UI Emoji" w:hAnsi="Segoe UI Emoji" w:cs="Segoe UI Emoji"/>
          <w:b/>
          <w:bCs/>
          <w:noProof/>
        </w:rPr>
      </w:pPr>
    </w:p>
    <w:p w14:paraId="2609EED7" w14:textId="77777777" w:rsidR="00620060" w:rsidRDefault="00620060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ascii="Segoe UI Emoji" w:hAnsi="Segoe UI Emoji" w:cs="Segoe UI Emoji"/>
          <w:b/>
          <w:bCs/>
          <w:noProof/>
        </w:rPr>
      </w:pPr>
    </w:p>
    <w:p w14:paraId="6F2525C2" w14:textId="77777777" w:rsidR="00620060" w:rsidRDefault="00620060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ascii="Segoe UI Emoji" w:hAnsi="Segoe UI Emoji" w:cs="Segoe UI Emoji"/>
          <w:b/>
          <w:bCs/>
          <w:noProof/>
        </w:rPr>
      </w:pPr>
    </w:p>
    <w:p w14:paraId="7F7A6B4A" w14:textId="77777777" w:rsidR="00620060" w:rsidRDefault="00620060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ascii="Segoe UI Emoji" w:hAnsi="Segoe UI Emoji" w:cs="Segoe UI Emoji"/>
          <w:b/>
          <w:bCs/>
          <w:noProof/>
        </w:rPr>
      </w:pPr>
    </w:p>
    <w:p w14:paraId="50665D9F" w14:textId="77777777" w:rsidR="00620060" w:rsidRDefault="00620060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ascii="Segoe UI Emoji" w:hAnsi="Segoe UI Emoji" w:cs="Segoe UI Emoji"/>
          <w:b/>
          <w:bCs/>
          <w:noProof/>
        </w:rPr>
      </w:pPr>
    </w:p>
    <w:p w14:paraId="00FB8ECD" w14:textId="77777777" w:rsidR="00620060" w:rsidRDefault="00620060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ascii="Segoe UI Emoji" w:hAnsi="Segoe UI Emoji" w:cs="Segoe UI Emoji"/>
          <w:b/>
          <w:bCs/>
          <w:noProof/>
        </w:rPr>
      </w:pPr>
    </w:p>
    <w:p w14:paraId="1D86773E" w14:textId="77777777" w:rsidR="00572912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b/>
          <w:bCs/>
          <w:noProof/>
        </w:rPr>
      </w:pPr>
    </w:p>
    <w:p w14:paraId="66716126" w14:textId="77B6090F" w:rsidR="00572912" w:rsidRPr="00572912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b/>
          <w:bCs/>
          <w:noProof/>
        </w:rPr>
      </w:pPr>
      <w:r w:rsidRPr="00572912">
        <w:rPr>
          <w:rFonts w:cstheme="minorHAnsi"/>
          <w:b/>
          <w:bCs/>
          <w:noProof/>
        </w:rPr>
        <w:t>Výzvy pro rok 2026 (předběžné)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4126"/>
        <w:gridCol w:w="2967"/>
      </w:tblGrid>
      <w:tr w:rsidR="00572912" w:rsidRPr="00572912" w14:paraId="0588ADA6" w14:textId="77777777" w:rsidTr="0057291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6A8D409" w14:textId="77777777" w:rsidR="00572912" w:rsidRPr="00572912" w:rsidRDefault="00572912" w:rsidP="00572912">
            <w:pPr>
              <w:tabs>
                <w:tab w:val="left" w:pos="5670"/>
                <w:tab w:val="left" w:pos="5812"/>
                <w:tab w:val="left" w:pos="5954"/>
              </w:tabs>
              <w:spacing w:after="0" w:line="265" w:lineRule="auto"/>
              <w:ind w:right="250"/>
              <w:rPr>
                <w:rFonts w:cstheme="minorHAnsi"/>
                <w:b/>
                <w:bCs/>
                <w:noProof/>
              </w:rPr>
            </w:pPr>
            <w:r w:rsidRPr="00572912">
              <w:rPr>
                <w:rFonts w:cstheme="minorHAnsi"/>
                <w:b/>
                <w:bCs/>
                <w:noProof/>
              </w:rPr>
              <w:t>Identifikátor</w:t>
            </w:r>
          </w:p>
        </w:tc>
        <w:tc>
          <w:tcPr>
            <w:tcW w:w="0" w:type="auto"/>
            <w:vAlign w:val="center"/>
            <w:hideMark/>
          </w:tcPr>
          <w:p w14:paraId="35DB1FF5" w14:textId="77777777" w:rsidR="00572912" w:rsidRPr="00572912" w:rsidRDefault="00572912" w:rsidP="00572912">
            <w:pPr>
              <w:tabs>
                <w:tab w:val="left" w:pos="5670"/>
                <w:tab w:val="left" w:pos="5812"/>
                <w:tab w:val="left" w:pos="5954"/>
              </w:tabs>
              <w:spacing w:after="0" w:line="265" w:lineRule="auto"/>
              <w:ind w:right="250"/>
              <w:rPr>
                <w:rFonts w:cstheme="minorHAnsi"/>
                <w:b/>
                <w:bCs/>
                <w:noProof/>
              </w:rPr>
            </w:pPr>
            <w:r w:rsidRPr="00572912">
              <w:rPr>
                <w:rFonts w:cstheme="minorHAnsi"/>
                <w:b/>
                <w:bCs/>
                <w:noProof/>
              </w:rPr>
              <w:t>Název výzvy</w:t>
            </w:r>
          </w:p>
        </w:tc>
        <w:tc>
          <w:tcPr>
            <w:tcW w:w="0" w:type="auto"/>
            <w:vAlign w:val="center"/>
            <w:hideMark/>
          </w:tcPr>
          <w:p w14:paraId="3265C6CE" w14:textId="77777777" w:rsidR="00572912" w:rsidRPr="00572912" w:rsidRDefault="00572912" w:rsidP="00572912">
            <w:pPr>
              <w:tabs>
                <w:tab w:val="left" w:pos="5670"/>
                <w:tab w:val="left" w:pos="5812"/>
                <w:tab w:val="left" w:pos="5954"/>
              </w:tabs>
              <w:spacing w:after="0" w:line="265" w:lineRule="auto"/>
              <w:ind w:right="250"/>
              <w:rPr>
                <w:rFonts w:cstheme="minorHAnsi"/>
                <w:b/>
                <w:bCs/>
                <w:noProof/>
              </w:rPr>
            </w:pPr>
            <w:r w:rsidRPr="00572912">
              <w:rPr>
                <w:rFonts w:cstheme="minorHAnsi"/>
                <w:b/>
                <w:bCs/>
                <w:noProof/>
              </w:rPr>
              <w:t>Zaměření</w:t>
            </w:r>
          </w:p>
        </w:tc>
      </w:tr>
      <w:tr w:rsidR="00572912" w:rsidRPr="00572912" w14:paraId="6C823A40" w14:textId="77777777" w:rsidTr="005729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7A607D" w14:textId="77777777" w:rsidR="00572912" w:rsidRPr="00572912" w:rsidRDefault="00572912" w:rsidP="00572912">
            <w:pPr>
              <w:tabs>
                <w:tab w:val="left" w:pos="5670"/>
                <w:tab w:val="left" w:pos="5812"/>
                <w:tab w:val="left" w:pos="5954"/>
              </w:tabs>
              <w:spacing w:after="0" w:line="265" w:lineRule="auto"/>
              <w:ind w:right="250"/>
              <w:rPr>
                <w:rFonts w:cstheme="minorHAnsi"/>
                <w:noProof/>
              </w:rPr>
            </w:pPr>
            <w:r w:rsidRPr="00572912">
              <w:rPr>
                <w:rFonts w:cstheme="minorHAnsi"/>
                <w:b/>
                <w:bCs/>
                <w:noProof/>
              </w:rPr>
              <w:t>HORIZON-CL5-2026-02-D3-01</w:t>
            </w:r>
          </w:p>
        </w:tc>
        <w:tc>
          <w:tcPr>
            <w:tcW w:w="0" w:type="auto"/>
            <w:vAlign w:val="center"/>
            <w:hideMark/>
          </w:tcPr>
          <w:p w14:paraId="5CD49B89" w14:textId="77777777" w:rsidR="00572912" w:rsidRPr="00572912" w:rsidRDefault="00572912" w:rsidP="00572912">
            <w:pPr>
              <w:tabs>
                <w:tab w:val="left" w:pos="5670"/>
                <w:tab w:val="left" w:pos="5812"/>
                <w:tab w:val="left" w:pos="5954"/>
              </w:tabs>
              <w:spacing w:after="0" w:line="265" w:lineRule="auto"/>
              <w:ind w:right="250"/>
              <w:rPr>
                <w:rFonts w:cstheme="minorHAnsi"/>
                <w:noProof/>
              </w:rPr>
            </w:pPr>
            <w:r w:rsidRPr="00572912">
              <w:rPr>
                <w:rFonts w:cstheme="minorHAnsi"/>
                <w:i/>
                <w:iCs/>
                <w:noProof/>
              </w:rPr>
              <w:t>Large-scale production of liquid advanced biofuels and renewable fuels of non-biological origin</w:t>
            </w:r>
          </w:p>
        </w:tc>
        <w:tc>
          <w:tcPr>
            <w:tcW w:w="0" w:type="auto"/>
            <w:vAlign w:val="center"/>
            <w:hideMark/>
          </w:tcPr>
          <w:p w14:paraId="635FC7D6" w14:textId="4D0A552A" w:rsidR="000B57AE" w:rsidRPr="00572912" w:rsidRDefault="00572912" w:rsidP="00572912">
            <w:pPr>
              <w:tabs>
                <w:tab w:val="left" w:pos="5670"/>
                <w:tab w:val="left" w:pos="5812"/>
                <w:tab w:val="left" w:pos="5954"/>
              </w:tabs>
              <w:spacing w:after="0" w:line="265" w:lineRule="auto"/>
              <w:ind w:right="250"/>
              <w:rPr>
                <w:rFonts w:cstheme="minorHAnsi"/>
                <w:noProof/>
              </w:rPr>
            </w:pPr>
            <w:r w:rsidRPr="00572912">
              <w:rPr>
                <w:rFonts w:cstheme="minorHAnsi"/>
                <w:noProof/>
              </w:rPr>
              <w:t>Výroba pokročilých paliv, možná integrace s</w:t>
            </w:r>
            <w:r w:rsidR="000B57AE">
              <w:rPr>
                <w:rFonts w:cstheme="minorHAnsi"/>
                <w:noProof/>
              </w:rPr>
              <w:t> </w:t>
            </w:r>
            <w:r w:rsidRPr="00572912">
              <w:rPr>
                <w:rFonts w:cstheme="minorHAnsi"/>
                <w:noProof/>
              </w:rPr>
              <w:t>CCU</w:t>
            </w:r>
          </w:p>
        </w:tc>
      </w:tr>
      <w:tr w:rsidR="00572912" w:rsidRPr="00572912" w14:paraId="62C87450" w14:textId="77777777" w:rsidTr="005729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19D76" w14:textId="77777777" w:rsidR="00572912" w:rsidRPr="00572912" w:rsidRDefault="00572912" w:rsidP="00572912">
            <w:pPr>
              <w:tabs>
                <w:tab w:val="left" w:pos="5670"/>
                <w:tab w:val="left" w:pos="5812"/>
                <w:tab w:val="left" w:pos="5954"/>
              </w:tabs>
              <w:spacing w:after="0" w:line="265" w:lineRule="auto"/>
              <w:ind w:right="250"/>
              <w:rPr>
                <w:rFonts w:cstheme="minorHAnsi"/>
                <w:noProof/>
              </w:rPr>
            </w:pPr>
            <w:r w:rsidRPr="00572912">
              <w:rPr>
                <w:rFonts w:cstheme="minorHAnsi"/>
                <w:b/>
                <w:bCs/>
                <w:noProof/>
              </w:rPr>
              <w:t>HORIZON-CL5-2026-02-D3-02</w:t>
            </w:r>
          </w:p>
        </w:tc>
        <w:tc>
          <w:tcPr>
            <w:tcW w:w="0" w:type="auto"/>
            <w:vAlign w:val="center"/>
            <w:hideMark/>
          </w:tcPr>
          <w:p w14:paraId="6802AD94" w14:textId="77777777" w:rsidR="00572912" w:rsidRPr="00572912" w:rsidRDefault="00572912" w:rsidP="00572912">
            <w:pPr>
              <w:tabs>
                <w:tab w:val="left" w:pos="5670"/>
                <w:tab w:val="left" w:pos="5812"/>
                <w:tab w:val="left" w:pos="5954"/>
              </w:tabs>
              <w:spacing w:after="0" w:line="265" w:lineRule="auto"/>
              <w:ind w:right="250"/>
              <w:rPr>
                <w:rFonts w:cstheme="minorHAnsi"/>
                <w:noProof/>
              </w:rPr>
            </w:pPr>
            <w:r w:rsidRPr="00572912">
              <w:rPr>
                <w:rFonts w:cstheme="minorHAnsi"/>
                <w:i/>
                <w:iCs/>
                <w:noProof/>
              </w:rPr>
              <w:t>Competitiveness, energy security and integration aspects of advanced biofuels</w:t>
            </w:r>
          </w:p>
        </w:tc>
        <w:tc>
          <w:tcPr>
            <w:tcW w:w="0" w:type="auto"/>
            <w:vAlign w:val="center"/>
            <w:hideMark/>
          </w:tcPr>
          <w:p w14:paraId="49C9EE51" w14:textId="77777777" w:rsidR="00572912" w:rsidRPr="00572912" w:rsidRDefault="00572912" w:rsidP="00572912">
            <w:pPr>
              <w:tabs>
                <w:tab w:val="left" w:pos="5670"/>
                <w:tab w:val="left" w:pos="5812"/>
                <w:tab w:val="left" w:pos="5954"/>
              </w:tabs>
              <w:spacing w:after="0" w:line="265" w:lineRule="auto"/>
              <w:ind w:right="250"/>
              <w:rPr>
                <w:rFonts w:cstheme="minorHAnsi"/>
                <w:noProof/>
              </w:rPr>
            </w:pPr>
            <w:r w:rsidRPr="00572912">
              <w:rPr>
                <w:rFonts w:cstheme="minorHAnsi"/>
                <w:noProof/>
              </w:rPr>
              <w:t>Analýza hodnotových řetězců pokročilých paliv</w:t>
            </w:r>
          </w:p>
        </w:tc>
      </w:tr>
      <w:tr w:rsidR="00572912" w:rsidRPr="00572912" w14:paraId="33A68C61" w14:textId="77777777" w:rsidTr="005729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30791" w14:textId="77777777" w:rsidR="00572912" w:rsidRPr="00572912" w:rsidRDefault="00572912" w:rsidP="00572912">
            <w:pPr>
              <w:tabs>
                <w:tab w:val="left" w:pos="5670"/>
                <w:tab w:val="left" w:pos="5812"/>
                <w:tab w:val="left" w:pos="5954"/>
              </w:tabs>
              <w:spacing w:after="0" w:line="265" w:lineRule="auto"/>
              <w:ind w:right="250"/>
              <w:rPr>
                <w:rFonts w:cstheme="minorHAnsi"/>
                <w:noProof/>
              </w:rPr>
            </w:pPr>
            <w:r w:rsidRPr="00572912">
              <w:rPr>
                <w:rFonts w:cstheme="minorHAnsi"/>
                <w:b/>
                <w:bCs/>
                <w:noProof/>
              </w:rPr>
              <w:t>HORIZON-CL5-2026-02-D3-24</w:t>
            </w:r>
          </w:p>
        </w:tc>
        <w:tc>
          <w:tcPr>
            <w:tcW w:w="0" w:type="auto"/>
            <w:vAlign w:val="center"/>
            <w:hideMark/>
          </w:tcPr>
          <w:p w14:paraId="3DE60BBC" w14:textId="77777777" w:rsidR="00572912" w:rsidRPr="00572912" w:rsidRDefault="00572912" w:rsidP="00572912">
            <w:pPr>
              <w:tabs>
                <w:tab w:val="left" w:pos="5670"/>
                <w:tab w:val="left" w:pos="5812"/>
                <w:tab w:val="left" w:pos="5954"/>
              </w:tabs>
              <w:spacing w:after="0" w:line="265" w:lineRule="auto"/>
              <w:ind w:right="250"/>
              <w:rPr>
                <w:rFonts w:cstheme="minorHAnsi"/>
                <w:noProof/>
              </w:rPr>
            </w:pPr>
            <w:r w:rsidRPr="00572912">
              <w:rPr>
                <w:rFonts w:cstheme="minorHAnsi"/>
                <w:i/>
                <w:iCs/>
                <w:noProof/>
              </w:rPr>
              <w:t>New CO₂ capture technologies</w:t>
            </w:r>
          </w:p>
        </w:tc>
        <w:tc>
          <w:tcPr>
            <w:tcW w:w="0" w:type="auto"/>
            <w:vAlign w:val="center"/>
            <w:hideMark/>
          </w:tcPr>
          <w:p w14:paraId="3D5CFEC4" w14:textId="77777777" w:rsidR="00572912" w:rsidRPr="00572912" w:rsidRDefault="00572912" w:rsidP="00572912">
            <w:pPr>
              <w:tabs>
                <w:tab w:val="left" w:pos="5670"/>
                <w:tab w:val="left" w:pos="5812"/>
                <w:tab w:val="left" w:pos="5954"/>
              </w:tabs>
              <w:spacing w:after="0" w:line="265" w:lineRule="auto"/>
              <w:ind w:right="250"/>
              <w:rPr>
                <w:rFonts w:cstheme="minorHAnsi"/>
                <w:noProof/>
              </w:rPr>
            </w:pPr>
            <w:r w:rsidRPr="00572912">
              <w:rPr>
                <w:rFonts w:cstheme="minorHAnsi"/>
                <w:noProof/>
              </w:rPr>
              <w:t>Vývoj nových technologií pro záchyt CO₂ (např. DAC, sorbenty)</w:t>
            </w:r>
          </w:p>
        </w:tc>
      </w:tr>
    </w:tbl>
    <w:p w14:paraId="320EFE9A" w14:textId="77777777" w:rsidR="00572912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</w:p>
    <w:p w14:paraId="60079D90" w14:textId="77777777" w:rsidR="00572912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</w:p>
    <w:p w14:paraId="621FA7A3" w14:textId="77777777" w:rsidR="00572912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</w:p>
    <w:p w14:paraId="02A7B07E" w14:textId="72373764" w:rsidR="00572912" w:rsidRPr="00B94A89" w:rsidRDefault="00572912" w:rsidP="00572912">
      <w:pPr>
        <w:tabs>
          <w:tab w:val="left" w:pos="5670"/>
          <w:tab w:val="left" w:pos="5812"/>
          <w:tab w:val="left" w:pos="5954"/>
        </w:tabs>
        <w:spacing w:after="0" w:line="265" w:lineRule="auto"/>
        <w:ind w:right="250"/>
        <w:rPr>
          <w:rFonts w:cstheme="minorHAnsi"/>
          <w:noProof/>
        </w:rPr>
      </w:pPr>
    </w:p>
    <w:sectPr w:rsidR="00572912" w:rsidRPr="00B94A89" w:rsidSect="001B06E8">
      <w:head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D439B" w14:textId="77777777" w:rsidR="0092404B" w:rsidRDefault="0092404B" w:rsidP="009C19EB">
      <w:pPr>
        <w:spacing w:after="0" w:line="240" w:lineRule="auto"/>
      </w:pPr>
      <w:r>
        <w:separator/>
      </w:r>
    </w:p>
  </w:endnote>
  <w:endnote w:type="continuationSeparator" w:id="0">
    <w:p w14:paraId="6C69722E" w14:textId="77777777" w:rsidR="0092404B" w:rsidRDefault="0092404B" w:rsidP="009C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7678D" w14:textId="77777777" w:rsidR="0092404B" w:rsidRDefault="0092404B" w:rsidP="009C19EB">
      <w:pPr>
        <w:spacing w:after="0" w:line="240" w:lineRule="auto"/>
      </w:pPr>
      <w:r>
        <w:separator/>
      </w:r>
    </w:p>
  </w:footnote>
  <w:footnote w:type="continuationSeparator" w:id="0">
    <w:p w14:paraId="4C2813B6" w14:textId="77777777" w:rsidR="0092404B" w:rsidRDefault="0092404B" w:rsidP="009C1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06FF7" w14:textId="3AEEE2DF" w:rsidR="009C19EB" w:rsidRPr="00AF6A25" w:rsidRDefault="006B670F" w:rsidP="00AF6A25">
    <w:pPr>
      <w:tabs>
        <w:tab w:val="left" w:pos="5670"/>
        <w:tab w:val="left" w:pos="5812"/>
        <w:tab w:val="left" w:pos="5954"/>
      </w:tabs>
      <w:spacing w:after="0" w:line="265" w:lineRule="auto"/>
      <w:ind w:right="250"/>
      <w:rPr>
        <w:rFonts w:cstheme="minorHAnsi"/>
        <w:i/>
        <w:iCs/>
        <w:sz w:val="24"/>
        <w:szCs w:val="24"/>
      </w:rPr>
    </w:pPr>
    <w:r w:rsidRPr="00262180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32B4A9E" wp14:editId="0581DB9C">
          <wp:simplePos x="0" y="0"/>
          <wp:positionH relativeFrom="column">
            <wp:posOffset>5448300</wp:posOffset>
          </wp:positionH>
          <wp:positionV relativeFrom="paragraph">
            <wp:posOffset>-282575</wp:posOffset>
          </wp:positionV>
          <wp:extent cx="919480" cy="457200"/>
          <wp:effectExtent l="0" t="0" r="0" b="0"/>
          <wp:wrapTight wrapText="bothSides">
            <wp:wrapPolygon edited="0">
              <wp:start x="0" y="0"/>
              <wp:lineTo x="0" y="20700"/>
              <wp:lineTo x="21033" y="20700"/>
              <wp:lineTo x="21033" y="0"/>
              <wp:lineTo x="0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3B3">
      <w:rPr>
        <w:rFonts w:cstheme="minorHAnsi"/>
        <w:b/>
        <w:bCs/>
        <w:sz w:val="32"/>
        <w:szCs w:val="32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.5pt;height:6pt;visibility:visible;mso-wrap-style:square" o:bullet="t">
        <v:imagedata r:id="rId1" o:title=""/>
      </v:shape>
    </w:pict>
  </w:numPicBullet>
  <w:abstractNum w:abstractNumId="0" w15:restartNumberingAfterBreak="0">
    <w:nsid w:val="000A1E07"/>
    <w:multiLevelType w:val="multilevel"/>
    <w:tmpl w:val="5F60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D46C1"/>
    <w:multiLevelType w:val="hybridMultilevel"/>
    <w:tmpl w:val="8926EB70"/>
    <w:lvl w:ilvl="0" w:tplc="A874E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08C"/>
    <w:multiLevelType w:val="multilevel"/>
    <w:tmpl w:val="8162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F0A20"/>
    <w:multiLevelType w:val="hybridMultilevel"/>
    <w:tmpl w:val="640463BC"/>
    <w:lvl w:ilvl="0" w:tplc="CBECA3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C7C79"/>
    <w:multiLevelType w:val="multilevel"/>
    <w:tmpl w:val="EDFE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D6AA7"/>
    <w:multiLevelType w:val="multilevel"/>
    <w:tmpl w:val="9082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B4199B"/>
    <w:multiLevelType w:val="hybridMultilevel"/>
    <w:tmpl w:val="ACC6988A"/>
    <w:lvl w:ilvl="0" w:tplc="7F1CB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E584F"/>
    <w:multiLevelType w:val="hybridMultilevel"/>
    <w:tmpl w:val="0366AE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534B2F"/>
    <w:multiLevelType w:val="multilevel"/>
    <w:tmpl w:val="2386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025167"/>
    <w:multiLevelType w:val="hybridMultilevel"/>
    <w:tmpl w:val="B53410A4"/>
    <w:lvl w:ilvl="0" w:tplc="9B603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645FD"/>
    <w:multiLevelType w:val="multilevel"/>
    <w:tmpl w:val="974C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6665E"/>
    <w:multiLevelType w:val="multilevel"/>
    <w:tmpl w:val="EDDE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D6686C"/>
    <w:multiLevelType w:val="hybridMultilevel"/>
    <w:tmpl w:val="B568F58A"/>
    <w:lvl w:ilvl="0" w:tplc="D40C9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C08C0"/>
    <w:multiLevelType w:val="multilevel"/>
    <w:tmpl w:val="DB18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B84A9D"/>
    <w:multiLevelType w:val="multilevel"/>
    <w:tmpl w:val="7D98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CC0FEE"/>
    <w:multiLevelType w:val="multilevel"/>
    <w:tmpl w:val="C1F8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C52067"/>
    <w:multiLevelType w:val="multilevel"/>
    <w:tmpl w:val="B294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5C3892"/>
    <w:multiLevelType w:val="multilevel"/>
    <w:tmpl w:val="DE02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29607D"/>
    <w:multiLevelType w:val="hybridMultilevel"/>
    <w:tmpl w:val="A89844E6"/>
    <w:lvl w:ilvl="0" w:tplc="8A6851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804C3"/>
    <w:multiLevelType w:val="multilevel"/>
    <w:tmpl w:val="9FD2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791B5C"/>
    <w:multiLevelType w:val="hybridMultilevel"/>
    <w:tmpl w:val="C61E2A3A"/>
    <w:lvl w:ilvl="0" w:tplc="6BB0C11C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A82800"/>
    <w:multiLevelType w:val="multilevel"/>
    <w:tmpl w:val="618A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247516"/>
    <w:multiLevelType w:val="multilevel"/>
    <w:tmpl w:val="4498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793F29"/>
    <w:multiLevelType w:val="multilevel"/>
    <w:tmpl w:val="AAA2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AE4559"/>
    <w:multiLevelType w:val="multilevel"/>
    <w:tmpl w:val="4282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2619CE"/>
    <w:multiLevelType w:val="multilevel"/>
    <w:tmpl w:val="3B48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91631E"/>
    <w:multiLevelType w:val="hybridMultilevel"/>
    <w:tmpl w:val="C8087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61FB4"/>
    <w:multiLevelType w:val="hybridMultilevel"/>
    <w:tmpl w:val="DB18EBE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9162664"/>
    <w:multiLevelType w:val="hybridMultilevel"/>
    <w:tmpl w:val="BE822B98"/>
    <w:lvl w:ilvl="0" w:tplc="FAAC1CC2">
      <w:start w:val="1"/>
      <w:numFmt w:val="lowerLetter"/>
      <w:lvlText w:val="%1.)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 w15:restartNumberingAfterBreak="0">
    <w:nsid w:val="7BF94952"/>
    <w:multiLevelType w:val="multilevel"/>
    <w:tmpl w:val="3DDA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8065811">
    <w:abstractNumId w:val="27"/>
  </w:num>
  <w:num w:numId="2" w16cid:durableId="356664873">
    <w:abstractNumId w:val="3"/>
  </w:num>
  <w:num w:numId="3" w16cid:durableId="1222710662">
    <w:abstractNumId w:val="28"/>
  </w:num>
  <w:num w:numId="4" w16cid:durableId="2048336609">
    <w:abstractNumId w:val="18"/>
  </w:num>
  <w:num w:numId="5" w16cid:durableId="795375032">
    <w:abstractNumId w:val="7"/>
  </w:num>
  <w:num w:numId="6" w16cid:durableId="845369417">
    <w:abstractNumId w:val="9"/>
  </w:num>
  <w:num w:numId="7" w16cid:durableId="1725135388">
    <w:abstractNumId w:val="1"/>
  </w:num>
  <w:num w:numId="8" w16cid:durableId="448202641">
    <w:abstractNumId w:val="12"/>
  </w:num>
  <w:num w:numId="9" w16cid:durableId="1830175756">
    <w:abstractNumId w:val="6"/>
  </w:num>
  <w:num w:numId="10" w16cid:durableId="1297296070">
    <w:abstractNumId w:val="20"/>
  </w:num>
  <w:num w:numId="11" w16cid:durableId="404838227">
    <w:abstractNumId w:val="26"/>
  </w:num>
  <w:num w:numId="12" w16cid:durableId="1953390599">
    <w:abstractNumId w:val="13"/>
  </w:num>
  <w:num w:numId="13" w16cid:durableId="1958828988">
    <w:abstractNumId w:val="10"/>
  </w:num>
  <w:num w:numId="14" w16cid:durableId="2050687452">
    <w:abstractNumId w:val="15"/>
  </w:num>
  <w:num w:numId="15" w16cid:durableId="1007248109">
    <w:abstractNumId w:val="4"/>
  </w:num>
  <w:num w:numId="16" w16cid:durableId="333186233">
    <w:abstractNumId w:val="23"/>
  </w:num>
  <w:num w:numId="17" w16cid:durableId="1475370984">
    <w:abstractNumId w:val="24"/>
  </w:num>
  <w:num w:numId="18" w16cid:durableId="750859339">
    <w:abstractNumId w:val="25"/>
  </w:num>
  <w:num w:numId="19" w16cid:durableId="440345629">
    <w:abstractNumId w:val="22"/>
  </w:num>
  <w:num w:numId="20" w16cid:durableId="453640220">
    <w:abstractNumId w:val="8"/>
  </w:num>
  <w:num w:numId="21" w16cid:durableId="1755977037">
    <w:abstractNumId w:val="19"/>
  </w:num>
  <w:num w:numId="22" w16cid:durableId="28188575">
    <w:abstractNumId w:val="17"/>
  </w:num>
  <w:num w:numId="23" w16cid:durableId="423577079">
    <w:abstractNumId w:val="2"/>
  </w:num>
  <w:num w:numId="24" w16cid:durableId="1935245172">
    <w:abstractNumId w:val="11"/>
  </w:num>
  <w:num w:numId="25" w16cid:durableId="58751794">
    <w:abstractNumId w:val="14"/>
  </w:num>
  <w:num w:numId="26" w16cid:durableId="466552671">
    <w:abstractNumId w:val="0"/>
  </w:num>
  <w:num w:numId="27" w16cid:durableId="1286228289">
    <w:abstractNumId w:val="21"/>
  </w:num>
  <w:num w:numId="28" w16cid:durableId="1918397102">
    <w:abstractNumId w:val="29"/>
  </w:num>
  <w:num w:numId="29" w16cid:durableId="144860243">
    <w:abstractNumId w:val="16"/>
  </w:num>
  <w:num w:numId="30" w16cid:durableId="1309751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45"/>
    <w:rsid w:val="00055DE1"/>
    <w:rsid w:val="00067408"/>
    <w:rsid w:val="000B57AE"/>
    <w:rsid w:val="000C42E9"/>
    <w:rsid w:val="000D75DE"/>
    <w:rsid w:val="000F1742"/>
    <w:rsid w:val="00156645"/>
    <w:rsid w:val="00192B6F"/>
    <w:rsid w:val="001B06E8"/>
    <w:rsid w:val="002504A8"/>
    <w:rsid w:val="002D0CD5"/>
    <w:rsid w:val="002D7C3A"/>
    <w:rsid w:val="002E7672"/>
    <w:rsid w:val="003626A6"/>
    <w:rsid w:val="0037076D"/>
    <w:rsid w:val="003922A8"/>
    <w:rsid w:val="003A0E23"/>
    <w:rsid w:val="003A408A"/>
    <w:rsid w:val="003D3E0C"/>
    <w:rsid w:val="004127E7"/>
    <w:rsid w:val="00446440"/>
    <w:rsid w:val="004A2FCD"/>
    <w:rsid w:val="004B2C46"/>
    <w:rsid w:val="004F56E0"/>
    <w:rsid w:val="00561913"/>
    <w:rsid w:val="00572912"/>
    <w:rsid w:val="00620060"/>
    <w:rsid w:val="0062658B"/>
    <w:rsid w:val="0064481F"/>
    <w:rsid w:val="00665945"/>
    <w:rsid w:val="006B670F"/>
    <w:rsid w:val="006C6654"/>
    <w:rsid w:val="00752126"/>
    <w:rsid w:val="007605AF"/>
    <w:rsid w:val="007B38DE"/>
    <w:rsid w:val="008A17A0"/>
    <w:rsid w:val="008E2E3B"/>
    <w:rsid w:val="008F33B3"/>
    <w:rsid w:val="0092404B"/>
    <w:rsid w:val="009373CB"/>
    <w:rsid w:val="009503E5"/>
    <w:rsid w:val="009C19EB"/>
    <w:rsid w:val="009C3E82"/>
    <w:rsid w:val="009C4413"/>
    <w:rsid w:val="009F4471"/>
    <w:rsid w:val="00AF6A25"/>
    <w:rsid w:val="00B37C2D"/>
    <w:rsid w:val="00B94A89"/>
    <w:rsid w:val="00BA7A4E"/>
    <w:rsid w:val="00BC213C"/>
    <w:rsid w:val="00BC3A61"/>
    <w:rsid w:val="00C17EA7"/>
    <w:rsid w:val="00C43DB3"/>
    <w:rsid w:val="00C44495"/>
    <w:rsid w:val="00CF36B8"/>
    <w:rsid w:val="00D617C6"/>
    <w:rsid w:val="00D840F1"/>
    <w:rsid w:val="00D96493"/>
    <w:rsid w:val="00DA138A"/>
    <w:rsid w:val="00DD238C"/>
    <w:rsid w:val="00E272B1"/>
    <w:rsid w:val="00E274B1"/>
    <w:rsid w:val="00EA1446"/>
    <w:rsid w:val="00EA6AAB"/>
    <w:rsid w:val="00F12E26"/>
    <w:rsid w:val="00F20A50"/>
    <w:rsid w:val="00F60A21"/>
    <w:rsid w:val="00F735C8"/>
    <w:rsid w:val="00F923AB"/>
    <w:rsid w:val="00FD3273"/>
    <w:rsid w:val="00FD3B28"/>
    <w:rsid w:val="00FD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386BE"/>
  <w15:chartTrackingRefBased/>
  <w15:docId w15:val="{8966BFDB-ADE2-4DDE-AFAD-AAC5AB12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40F1"/>
    <w:pPr>
      <w:keepNext/>
      <w:keepLines/>
      <w:spacing w:before="240" w:after="0" w:line="240" w:lineRule="auto"/>
      <w:outlineLvl w:val="0"/>
    </w:pPr>
    <w:rPr>
      <w:rFonts w:ascii="Montserrat" w:eastAsiaTheme="majorEastAsia" w:hAnsi="Montserrat" w:cstheme="majorBidi"/>
      <w:color w:val="2F5496" w:themeColor="accent1" w:themeShade="BF"/>
      <w:sz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3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13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kapit z listą BS,Outlines a.b.c.,List_Paragraph,Multilevel para_II,Akapit z lista BS,List Paragraph1"/>
    <w:basedOn w:val="Normln"/>
    <w:link w:val="OdstavecseseznamemChar"/>
    <w:uiPriority w:val="34"/>
    <w:qFormat/>
    <w:rsid w:val="00156645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OdstavecseseznamemChar">
    <w:name w:val="Odstavec se seznamem Char"/>
    <w:aliases w:val="Akapit z listą BS Char,Outlines a.b.c. Char,List_Paragraph Char,Multilevel para_II Char,Akapit z lista BS Char,List Paragraph1 Char"/>
    <w:link w:val="Odstavecseseznamem"/>
    <w:uiPriority w:val="34"/>
    <w:locked/>
    <w:rsid w:val="00156645"/>
    <w:rPr>
      <w:sz w:val="24"/>
      <w:szCs w:val="24"/>
      <w:lang w:val="en-US"/>
    </w:rPr>
  </w:style>
  <w:style w:type="character" w:customStyle="1" w:styleId="fn">
    <w:name w:val="fn"/>
    <w:basedOn w:val="Standardnpsmoodstavce"/>
    <w:rsid w:val="002E7672"/>
  </w:style>
  <w:style w:type="character" w:styleId="Siln">
    <w:name w:val="Strong"/>
    <w:basedOn w:val="Standardnpsmoodstavce"/>
    <w:uiPriority w:val="22"/>
    <w:qFormat/>
    <w:rsid w:val="002E767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767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17A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C1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19EB"/>
  </w:style>
  <w:style w:type="paragraph" w:styleId="Zpat">
    <w:name w:val="footer"/>
    <w:basedOn w:val="Normln"/>
    <w:link w:val="ZpatChar"/>
    <w:uiPriority w:val="99"/>
    <w:unhideWhenUsed/>
    <w:rsid w:val="009C1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19EB"/>
  </w:style>
  <w:style w:type="character" w:customStyle="1" w:styleId="Nadpis1Char">
    <w:name w:val="Nadpis 1 Char"/>
    <w:basedOn w:val="Standardnpsmoodstavce"/>
    <w:link w:val="Nadpis1"/>
    <w:uiPriority w:val="9"/>
    <w:rsid w:val="00D840F1"/>
    <w:rPr>
      <w:rFonts w:ascii="Montserrat" w:eastAsiaTheme="majorEastAsia" w:hAnsi="Montserrat" w:cstheme="majorBidi"/>
      <w:color w:val="2F5496" w:themeColor="accent1" w:themeShade="BF"/>
      <w:sz w:val="32"/>
      <w:szCs w:val="32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0CD5"/>
    <w:pPr>
      <w:spacing w:after="0" w:line="240" w:lineRule="auto"/>
    </w:pPr>
    <w:rPr>
      <w:noProof/>
      <w:kern w:val="2"/>
      <w:sz w:val="20"/>
      <w:szCs w:val="20"/>
      <w14:ligatures w14:val="standardContextu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0CD5"/>
    <w:rPr>
      <w:noProof/>
      <w:kern w:val="2"/>
      <w:sz w:val="20"/>
      <w:szCs w:val="20"/>
      <w14:ligatures w14:val="standardContextual"/>
    </w:rPr>
  </w:style>
  <w:style w:type="character" w:styleId="Znakapoznpodarou">
    <w:name w:val="footnote reference"/>
    <w:basedOn w:val="Standardnpsmoodstavce"/>
    <w:uiPriority w:val="99"/>
    <w:semiHidden/>
    <w:unhideWhenUsed/>
    <w:rsid w:val="002D0CD5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D0CD5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13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3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info/funding-tenders/opportunities/docs/2021-2027/horizon/wp-call/2025/wp-8-climate-energy-and-mobility_horizon-2025_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EDF4C-BE7E-4208-9D92-3E0EFACE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1333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Gál</dc:creator>
  <cp:keywords/>
  <dc:description/>
  <cp:lastModifiedBy>Leoš Gál</cp:lastModifiedBy>
  <cp:revision>3</cp:revision>
  <dcterms:created xsi:type="dcterms:W3CDTF">2025-07-10T19:24:00Z</dcterms:created>
  <dcterms:modified xsi:type="dcterms:W3CDTF">2025-07-10T19:25:00Z</dcterms:modified>
</cp:coreProperties>
</file>